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093"/>
        <w:gridCol w:w="6617"/>
      </w:tblGrid>
      <w:tr w14:paraId="7E01E623">
        <w:tblPrEx>
          <w:tblCellMar>
            <w:top w:w="0" w:type="dxa"/>
            <w:left w:w="108" w:type="dxa"/>
            <w:bottom w:w="0" w:type="dxa"/>
            <w:right w:w="108" w:type="dxa"/>
          </w:tblCellMar>
        </w:tblPrEx>
        <w:trPr>
          <w:trHeight w:val="844" w:hRule="atLeast"/>
        </w:trPr>
        <w:tc>
          <w:tcPr>
            <w:tcW w:w="9710" w:type="dxa"/>
            <w:gridSpan w:val="2"/>
            <w:tcBorders>
              <w:top w:val="nil"/>
              <w:left w:val="nil"/>
              <w:bottom w:val="single" w:color="auto" w:sz="4" w:space="0"/>
              <w:right w:val="nil"/>
            </w:tcBorders>
            <w:vAlign w:val="center"/>
          </w:tcPr>
          <w:p w14:paraId="3519FB93">
            <w:pPr>
              <w:spacing w:before="156" w:beforeLines="50" w:after="156" w:afterLines="50"/>
              <w:jc w:val="center"/>
              <w:rPr>
                <w:rFonts w:hint="eastAsia" w:ascii="宋体" w:hAnsi="宋体" w:cs="宋体"/>
                <w:b/>
                <w:sz w:val="44"/>
                <w:szCs w:val="44"/>
              </w:rPr>
            </w:pPr>
            <w:r>
              <w:rPr>
                <w:rFonts w:hint="eastAsia" w:ascii="宋体" w:hAnsi="宋体" w:cs="宋体"/>
                <w:b/>
                <w:sz w:val="44"/>
                <w:szCs w:val="44"/>
              </w:rPr>
              <w:t>零星工程招标公告(资格后审）</w:t>
            </w:r>
          </w:p>
        </w:tc>
      </w:tr>
      <w:tr w14:paraId="7E061B6E">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14:paraId="103AF78E">
            <w:pPr>
              <w:jc w:val="center"/>
              <w:rPr>
                <w:rFonts w:hint="eastAsia" w:ascii="宋体" w:hAnsi="宋体" w:cs="宋体"/>
                <w:sz w:val="24"/>
              </w:rPr>
            </w:pPr>
            <w:r>
              <w:rPr>
                <w:rFonts w:hint="eastAsia" w:ascii="宋体" w:hAnsi="宋体" w:cs="宋体"/>
                <w:sz w:val="24"/>
              </w:rPr>
              <w:t>招标单位（公章）</w:t>
            </w:r>
          </w:p>
        </w:tc>
        <w:tc>
          <w:tcPr>
            <w:tcW w:w="6617" w:type="dxa"/>
            <w:tcBorders>
              <w:top w:val="nil"/>
              <w:left w:val="nil"/>
              <w:bottom w:val="single" w:color="auto" w:sz="4" w:space="0"/>
              <w:right w:val="single" w:color="auto" w:sz="4" w:space="0"/>
            </w:tcBorders>
            <w:vAlign w:val="center"/>
          </w:tcPr>
          <w:p w14:paraId="08C6F639">
            <w:pPr>
              <w:jc w:val="center"/>
              <w:rPr>
                <w:rFonts w:hint="eastAsia" w:ascii="宋体" w:hAnsi="宋体" w:cs="宋体"/>
                <w:sz w:val="24"/>
              </w:rPr>
            </w:pPr>
            <w:r>
              <w:rPr>
                <w:rFonts w:hint="eastAsia" w:ascii="宋体" w:hAnsi="宋体" w:cs="宋体"/>
                <w:kern w:val="0"/>
                <w:sz w:val="24"/>
              </w:rPr>
              <w:t>常州市新北区孟河镇人民政府</w:t>
            </w:r>
          </w:p>
        </w:tc>
      </w:tr>
      <w:tr w14:paraId="711C9B12">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14:paraId="69E16244">
            <w:pPr>
              <w:jc w:val="center"/>
              <w:rPr>
                <w:rFonts w:hint="eastAsia" w:ascii="宋体" w:hAnsi="宋体" w:cs="宋体"/>
                <w:sz w:val="24"/>
              </w:rPr>
            </w:pPr>
            <w:r>
              <w:rPr>
                <w:rFonts w:hint="eastAsia" w:ascii="宋体" w:hAnsi="宋体" w:cs="宋体"/>
                <w:sz w:val="24"/>
              </w:rPr>
              <w:t>项目名称</w:t>
            </w:r>
          </w:p>
        </w:tc>
        <w:tc>
          <w:tcPr>
            <w:tcW w:w="6617" w:type="dxa"/>
            <w:tcBorders>
              <w:top w:val="nil"/>
              <w:left w:val="nil"/>
              <w:bottom w:val="single" w:color="auto" w:sz="4" w:space="0"/>
              <w:right w:val="single" w:color="auto" w:sz="4" w:space="0"/>
            </w:tcBorders>
            <w:vAlign w:val="center"/>
          </w:tcPr>
          <w:p w14:paraId="2ED63195">
            <w:pPr>
              <w:jc w:val="center"/>
              <w:rPr>
                <w:rFonts w:hint="eastAsia" w:ascii="宋体" w:hAnsi="宋体" w:cs="宋体"/>
                <w:sz w:val="24"/>
              </w:rPr>
            </w:pPr>
            <w:r>
              <w:rPr>
                <w:rFonts w:hint="eastAsia" w:ascii="宋体" w:hAnsi="宋体" w:cs="宋体"/>
                <w:sz w:val="24"/>
              </w:rPr>
              <w:t>孟河镇景观亮化照明管养</w:t>
            </w:r>
          </w:p>
        </w:tc>
      </w:tr>
      <w:tr w14:paraId="6B594D81">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14:paraId="0320AA82">
            <w:pPr>
              <w:jc w:val="center"/>
              <w:rPr>
                <w:rFonts w:hint="eastAsia" w:ascii="宋体" w:hAnsi="宋体" w:cs="宋体"/>
                <w:sz w:val="24"/>
              </w:rPr>
            </w:pPr>
            <w:r>
              <w:rPr>
                <w:rFonts w:hint="eastAsia" w:ascii="宋体" w:hAnsi="宋体" w:cs="宋体"/>
                <w:sz w:val="24"/>
              </w:rPr>
              <w:t>项目地址</w:t>
            </w:r>
          </w:p>
        </w:tc>
        <w:tc>
          <w:tcPr>
            <w:tcW w:w="6617" w:type="dxa"/>
            <w:tcBorders>
              <w:top w:val="nil"/>
              <w:left w:val="nil"/>
              <w:bottom w:val="single" w:color="auto" w:sz="4" w:space="0"/>
              <w:right w:val="single" w:color="auto" w:sz="4" w:space="0"/>
            </w:tcBorders>
            <w:vAlign w:val="center"/>
          </w:tcPr>
          <w:p w14:paraId="08A93295">
            <w:pPr>
              <w:jc w:val="center"/>
              <w:rPr>
                <w:rFonts w:hint="eastAsia" w:ascii="宋体" w:hAnsi="宋体" w:cs="宋体"/>
                <w:sz w:val="24"/>
              </w:rPr>
            </w:pPr>
            <w:r>
              <w:rPr>
                <w:rFonts w:hint="eastAsia" w:ascii="宋体" w:hAnsi="宋体" w:cs="宋体"/>
                <w:sz w:val="24"/>
              </w:rPr>
              <w:t>常州市新北区孟河镇</w:t>
            </w:r>
          </w:p>
        </w:tc>
      </w:tr>
      <w:tr w14:paraId="317481B2">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14:paraId="11DD22BF">
            <w:pPr>
              <w:jc w:val="center"/>
              <w:rPr>
                <w:rFonts w:hint="eastAsia" w:ascii="宋体" w:hAnsi="宋体" w:cs="宋体"/>
                <w:sz w:val="24"/>
              </w:rPr>
            </w:pPr>
            <w:r>
              <w:rPr>
                <w:rFonts w:hint="eastAsia" w:ascii="宋体" w:hAnsi="宋体" w:cs="宋体"/>
                <w:sz w:val="24"/>
              </w:rPr>
              <w:t>招标编号</w:t>
            </w:r>
          </w:p>
        </w:tc>
        <w:tc>
          <w:tcPr>
            <w:tcW w:w="6617" w:type="dxa"/>
            <w:tcBorders>
              <w:top w:val="nil"/>
              <w:left w:val="nil"/>
              <w:bottom w:val="single" w:color="auto" w:sz="4" w:space="0"/>
              <w:right w:val="single" w:color="auto" w:sz="4" w:space="0"/>
            </w:tcBorders>
            <w:vAlign w:val="center"/>
          </w:tcPr>
          <w:p w14:paraId="36CA393E">
            <w:pPr>
              <w:jc w:val="center"/>
              <w:rPr>
                <w:rFonts w:hint="eastAsia" w:ascii="宋体" w:hAnsi="宋体" w:cs="宋体"/>
                <w:sz w:val="24"/>
              </w:rPr>
            </w:pPr>
            <w:r>
              <w:rPr>
                <w:rFonts w:hint="eastAsia" w:ascii="宋体" w:hAnsi="宋体" w:cs="宋体"/>
                <w:sz w:val="24"/>
              </w:rPr>
              <w:t>MHJ2025020</w:t>
            </w:r>
          </w:p>
        </w:tc>
      </w:tr>
      <w:tr w14:paraId="2E91D073">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14:paraId="2A855EE1">
            <w:pPr>
              <w:jc w:val="center"/>
              <w:rPr>
                <w:rFonts w:hint="eastAsia" w:ascii="宋体" w:hAnsi="宋体" w:cs="宋体"/>
                <w:sz w:val="24"/>
              </w:rPr>
            </w:pPr>
            <w:r>
              <w:rPr>
                <w:rFonts w:hint="eastAsia" w:ascii="宋体" w:hAnsi="宋体" w:cs="宋体"/>
                <w:sz w:val="24"/>
              </w:rPr>
              <w:t>项目估算造价</w:t>
            </w:r>
          </w:p>
        </w:tc>
        <w:tc>
          <w:tcPr>
            <w:tcW w:w="6617" w:type="dxa"/>
            <w:tcBorders>
              <w:top w:val="nil"/>
              <w:left w:val="nil"/>
              <w:bottom w:val="single" w:color="auto" w:sz="4" w:space="0"/>
              <w:right w:val="single" w:color="auto" w:sz="4" w:space="0"/>
            </w:tcBorders>
            <w:vAlign w:val="center"/>
          </w:tcPr>
          <w:p w14:paraId="34F3B08D">
            <w:pPr>
              <w:jc w:val="center"/>
              <w:rPr>
                <w:rFonts w:hint="eastAsia" w:ascii="宋体" w:hAnsi="宋体" w:cs="宋体"/>
                <w:sz w:val="24"/>
              </w:rPr>
            </w:pPr>
            <w:r>
              <w:rPr>
                <w:rFonts w:hint="eastAsia" w:ascii="宋体" w:hAnsi="宋体" w:cs="宋体"/>
                <w:sz w:val="24"/>
              </w:rPr>
              <w:t>98万元</w:t>
            </w:r>
          </w:p>
        </w:tc>
      </w:tr>
      <w:tr w14:paraId="2C3E0743">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14:paraId="68E94365">
            <w:pPr>
              <w:jc w:val="center"/>
              <w:rPr>
                <w:rFonts w:hint="eastAsia" w:ascii="宋体" w:hAnsi="宋体" w:cs="宋体"/>
                <w:sz w:val="24"/>
              </w:rPr>
            </w:pPr>
            <w:r>
              <w:rPr>
                <w:rFonts w:hint="eastAsia" w:ascii="宋体" w:hAnsi="宋体" w:cs="宋体"/>
                <w:sz w:val="24"/>
              </w:rPr>
              <w:t>招标内容、数量、用途</w:t>
            </w:r>
          </w:p>
        </w:tc>
        <w:tc>
          <w:tcPr>
            <w:tcW w:w="6617" w:type="dxa"/>
            <w:tcBorders>
              <w:top w:val="nil"/>
              <w:left w:val="nil"/>
              <w:bottom w:val="single" w:color="auto" w:sz="4" w:space="0"/>
              <w:right w:val="single" w:color="auto" w:sz="4" w:space="0"/>
            </w:tcBorders>
            <w:vAlign w:val="center"/>
          </w:tcPr>
          <w:p w14:paraId="60EB2629">
            <w:pPr>
              <w:ind w:firstLine="34"/>
              <w:jc w:val="left"/>
              <w:rPr>
                <w:rFonts w:hint="eastAsia" w:ascii="宋体" w:hAnsi="宋体" w:cs="宋体"/>
                <w:sz w:val="24"/>
              </w:rPr>
            </w:pPr>
            <w:r>
              <w:rPr>
                <w:rFonts w:hint="eastAsia" w:ascii="宋体" w:hAnsi="宋体" w:cs="宋体"/>
                <w:kern w:val="0"/>
                <w:sz w:val="24"/>
              </w:rPr>
              <w:t>对孟河镇景观照明、楼宇亮化进行管养、维修</w:t>
            </w:r>
            <w:r>
              <w:rPr>
                <w:rFonts w:hint="eastAsia" w:ascii="宋体" w:hAnsi="宋体" w:cs="宋体"/>
                <w:sz w:val="24"/>
              </w:rPr>
              <w:t>。</w:t>
            </w:r>
            <w:r>
              <w:rPr>
                <w:rFonts w:hint="eastAsia" w:ascii="宋体" w:hAnsi="宋体" w:cs="宋体"/>
                <w:kern w:val="0"/>
                <w:sz w:val="24"/>
              </w:rPr>
              <w:t>服务</w:t>
            </w:r>
            <w:r>
              <w:rPr>
                <w:rFonts w:ascii="宋体" w:hAnsi="宋体" w:cs="宋体"/>
                <w:kern w:val="0"/>
                <w:sz w:val="24"/>
              </w:rPr>
              <w:t>维护</w:t>
            </w:r>
            <w:r>
              <w:rPr>
                <w:rFonts w:hint="eastAsia" w:ascii="宋体" w:hAnsi="宋体" w:cs="宋体"/>
                <w:kern w:val="0"/>
                <w:sz w:val="24"/>
              </w:rPr>
              <w:t>期为一年（1</w:t>
            </w:r>
            <w:r>
              <w:rPr>
                <w:rFonts w:ascii="宋体" w:hAnsi="宋体" w:cs="宋体"/>
                <w:kern w:val="0"/>
                <w:sz w:val="24"/>
              </w:rPr>
              <w:t>2</w:t>
            </w:r>
            <w:r>
              <w:rPr>
                <w:rFonts w:hint="eastAsia" w:ascii="宋体" w:hAnsi="宋体" w:cs="宋体"/>
                <w:kern w:val="0"/>
                <w:sz w:val="24"/>
              </w:rPr>
              <w:t>个月），具体养护范围以孟河镇实际亮化工作量为准。（详见招标文件）</w:t>
            </w:r>
          </w:p>
        </w:tc>
      </w:tr>
      <w:tr w14:paraId="30BA87AA">
        <w:tblPrEx>
          <w:tblCellMar>
            <w:top w:w="0" w:type="dxa"/>
            <w:left w:w="108" w:type="dxa"/>
            <w:bottom w:w="0" w:type="dxa"/>
            <w:right w:w="108" w:type="dxa"/>
          </w:tblCellMar>
        </w:tblPrEx>
        <w:trPr>
          <w:trHeight w:val="678" w:hRule="atLeast"/>
        </w:trPr>
        <w:tc>
          <w:tcPr>
            <w:tcW w:w="3093" w:type="dxa"/>
            <w:tcBorders>
              <w:top w:val="nil"/>
              <w:left w:val="single" w:color="auto" w:sz="4" w:space="0"/>
              <w:bottom w:val="single" w:color="auto" w:sz="4" w:space="0"/>
              <w:right w:val="single" w:color="auto" w:sz="4" w:space="0"/>
            </w:tcBorders>
            <w:vAlign w:val="center"/>
          </w:tcPr>
          <w:p w14:paraId="4BA62E8D">
            <w:pPr>
              <w:jc w:val="center"/>
              <w:rPr>
                <w:rFonts w:hint="eastAsia" w:ascii="宋体" w:hAnsi="宋体" w:cs="宋体"/>
                <w:sz w:val="24"/>
              </w:rPr>
            </w:pPr>
            <w:r>
              <w:rPr>
                <w:rFonts w:hint="eastAsia" w:ascii="宋体" w:hAnsi="宋体" w:cs="宋体"/>
                <w:sz w:val="24"/>
              </w:rPr>
              <w:t>投标人资格要求</w:t>
            </w:r>
          </w:p>
        </w:tc>
        <w:tc>
          <w:tcPr>
            <w:tcW w:w="6617" w:type="dxa"/>
            <w:tcBorders>
              <w:top w:val="nil"/>
              <w:left w:val="nil"/>
              <w:bottom w:val="single" w:color="auto" w:sz="4" w:space="0"/>
              <w:right w:val="single" w:color="auto" w:sz="4" w:space="0"/>
            </w:tcBorders>
            <w:vAlign w:val="center"/>
          </w:tcPr>
          <w:p w14:paraId="06D85D9E">
            <w:pPr>
              <w:ind w:left="960" w:hanging="960" w:hangingChars="400"/>
              <w:rPr>
                <w:rFonts w:hint="eastAsia" w:ascii="宋体" w:hAnsi="宋体" w:cs="宋体"/>
                <w:sz w:val="24"/>
              </w:rPr>
            </w:pPr>
            <w:r>
              <w:rPr>
                <w:rFonts w:hint="eastAsia" w:ascii="宋体" w:hAnsi="宋体" w:cs="宋体"/>
                <w:sz w:val="24"/>
              </w:rPr>
              <w:t>企  业：城市及道路照明工程专业承包叁级及以上资质</w:t>
            </w:r>
          </w:p>
          <w:p w14:paraId="126CD80B">
            <w:pPr>
              <w:rPr>
                <w:rFonts w:hint="eastAsia" w:ascii="宋体" w:hAnsi="宋体" w:cs="宋体"/>
                <w:sz w:val="24"/>
              </w:rPr>
            </w:pPr>
            <w:r>
              <w:rPr>
                <w:rFonts w:hint="eastAsia" w:ascii="宋体" w:hAnsi="宋体" w:cs="宋体"/>
                <w:sz w:val="24"/>
              </w:rPr>
              <w:t>建造师：机电工程贰级及以上建造师</w:t>
            </w:r>
          </w:p>
        </w:tc>
      </w:tr>
      <w:tr w14:paraId="4C96DA61">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14:paraId="1B859173">
            <w:pPr>
              <w:jc w:val="center"/>
              <w:rPr>
                <w:rFonts w:hint="eastAsia" w:ascii="宋体" w:hAnsi="宋体" w:cs="宋体"/>
                <w:sz w:val="24"/>
              </w:rPr>
            </w:pPr>
            <w:r>
              <w:rPr>
                <w:rFonts w:hint="eastAsia" w:ascii="宋体" w:hAnsi="宋体" w:cs="宋体"/>
                <w:sz w:val="24"/>
              </w:rPr>
              <w:t>评标办法</w:t>
            </w:r>
          </w:p>
        </w:tc>
        <w:tc>
          <w:tcPr>
            <w:tcW w:w="6617" w:type="dxa"/>
            <w:tcBorders>
              <w:top w:val="nil"/>
              <w:left w:val="nil"/>
              <w:bottom w:val="single" w:color="auto" w:sz="4" w:space="0"/>
              <w:right w:val="single" w:color="auto" w:sz="4" w:space="0"/>
            </w:tcBorders>
            <w:vAlign w:val="center"/>
          </w:tcPr>
          <w:p w14:paraId="01C04D79">
            <w:pPr>
              <w:jc w:val="center"/>
              <w:rPr>
                <w:rFonts w:hint="eastAsia" w:ascii="宋体" w:hAnsi="宋体" w:cs="宋体"/>
                <w:sz w:val="24"/>
              </w:rPr>
            </w:pPr>
            <w:r>
              <w:rPr>
                <w:rFonts w:hint="eastAsia" w:ascii="宋体" w:hAnsi="宋体" w:cs="宋体"/>
                <w:sz w:val="24"/>
              </w:rPr>
              <w:t>详见招标公告附件3</w:t>
            </w:r>
          </w:p>
        </w:tc>
      </w:tr>
      <w:tr w14:paraId="150E4295">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14:paraId="12BF0D74">
            <w:pPr>
              <w:jc w:val="center"/>
              <w:rPr>
                <w:rFonts w:hint="eastAsia" w:ascii="宋体" w:hAnsi="宋体" w:cs="宋体"/>
                <w:sz w:val="24"/>
              </w:rPr>
            </w:pPr>
            <w:r>
              <w:rPr>
                <w:rFonts w:hint="eastAsia" w:ascii="宋体" w:hAnsi="宋体" w:cs="宋体"/>
                <w:sz w:val="24"/>
              </w:rPr>
              <w:t>公告发布及报名时间</w:t>
            </w:r>
          </w:p>
        </w:tc>
        <w:tc>
          <w:tcPr>
            <w:tcW w:w="6617" w:type="dxa"/>
            <w:tcBorders>
              <w:top w:val="nil"/>
              <w:left w:val="nil"/>
              <w:bottom w:val="single" w:color="auto" w:sz="4" w:space="0"/>
              <w:right w:val="single" w:color="auto" w:sz="4" w:space="0"/>
            </w:tcBorders>
            <w:vAlign w:val="center"/>
          </w:tcPr>
          <w:p w14:paraId="1FB5DE82">
            <w:pPr>
              <w:jc w:val="center"/>
              <w:rPr>
                <w:rFonts w:hint="eastAsia" w:ascii="宋体" w:hAnsi="宋体" w:cs="宋体"/>
                <w:sz w:val="24"/>
              </w:rPr>
            </w:pPr>
            <w:r>
              <w:rPr>
                <w:rFonts w:hint="eastAsia" w:ascii="宋体" w:hAnsi="宋体" w:cs="宋体"/>
                <w:sz w:val="24"/>
              </w:rPr>
              <w:t>2025年4月24日～2025年5月8日(截止至开标时间）</w:t>
            </w:r>
          </w:p>
        </w:tc>
      </w:tr>
      <w:tr w14:paraId="054177C4">
        <w:tblPrEx>
          <w:tblCellMar>
            <w:top w:w="0" w:type="dxa"/>
            <w:left w:w="108" w:type="dxa"/>
            <w:bottom w:w="0" w:type="dxa"/>
            <w:right w:w="108" w:type="dxa"/>
          </w:tblCellMar>
        </w:tblPrEx>
        <w:trPr>
          <w:trHeight w:val="639" w:hRule="atLeast"/>
        </w:trPr>
        <w:tc>
          <w:tcPr>
            <w:tcW w:w="3093" w:type="dxa"/>
            <w:tcBorders>
              <w:top w:val="nil"/>
              <w:left w:val="single" w:color="auto" w:sz="4" w:space="0"/>
              <w:bottom w:val="single" w:color="auto" w:sz="4" w:space="0"/>
              <w:right w:val="single" w:color="auto" w:sz="4" w:space="0"/>
            </w:tcBorders>
            <w:vAlign w:val="center"/>
          </w:tcPr>
          <w:p w14:paraId="4002735C">
            <w:pPr>
              <w:jc w:val="center"/>
              <w:rPr>
                <w:rFonts w:hint="eastAsia" w:ascii="宋体" w:hAnsi="宋体" w:cs="宋体"/>
                <w:sz w:val="24"/>
              </w:rPr>
            </w:pPr>
            <w:r>
              <w:rPr>
                <w:rFonts w:hint="eastAsia" w:ascii="宋体" w:hAnsi="宋体" w:cs="宋体"/>
                <w:sz w:val="24"/>
              </w:rPr>
              <w:t>资料费</w:t>
            </w:r>
          </w:p>
        </w:tc>
        <w:tc>
          <w:tcPr>
            <w:tcW w:w="6617" w:type="dxa"/>
            <w:tcBorders>
              <w:top w:val="nil"/>
              <w:left w:val="nil"/>
              <w:bottom w:val="single" w:color="auto" w:sz="4" w:space="0"/>
              <w:right w:val="single" w:color="auto" w:sz="4" w:space="0"/>
            </w:tcBorders>
            <w:vAlign w:val="center"/>
          </w:tcPr>
          <w:p w14:paraId="6BAB6454">
            <w:pPr>
              <w:jc w:val="center"/>
              <w:rPr>
                <w:rFonts w:hint="eastAsia" w:ascii="宋体" w:hAnsi="宋体" w:cs="宋体"/>
                <w:sz w:val="24"/>
              </w:rPr>
            </w:pPr>
            <w:r>
              <w:rPr>
                <w:rFonts w:hint="eastAsia" w:ascii="宋体" w:hAnsi="宋体" w:cs="宋体"/>
                <w:sz w:val="24"/>
              </w:rPr>
              <w:t>本工程只接受现场报名，投标单位于开标现场缴纳资料费500元整（现金）。</w:t>
            </w:r>
          </w:p>
        </w:tc>
      </w:tr>
      <w:tr w14:paraId="4FD6128D">
        <w:tblPrEx>
          <w:tblCellMar>
            <w:top w:w="0" w:type="dxa"/>
            <w:left w:w="108" w:type="dxa"/>
            <w:bottom w:w="0" w:type="dxa"/>
            <w:right w:w="108" w:type="dxa"/>
          </w:tblCellMar>
        </w:tblPrEx>
        <w:trPr>
          <w:trHeight w:val="2557" w:hRule="atLeast"/>
        </w:trPr>
        <w:tc>
          <w:tcPr>
            <w:tcW w:w="3093" w:type="dxa"/>
            <w:tcBorders>
              <w:top w:val="nil"/>
              <w:left w:val="single" w:color="auto" w:sz="4" w:space="0"/>
              <w:bottom w:val="single" w:color="auto" w:sz="4" w:space="0"/>
              <w:right w:val="single" w:color="auto" w:sz="4" w:space="0"/>
            </w:tcBorders>
            <w:vAlign w:val="center"/>
          </w:tcPr>
          <w:p w14:paraId="3211F9F3">
            <w:pPr>
              <w:jc w:val="center"/>
              <w:rPr>
                <w:rFonts w:hint="eastAsia" w:ascii="宋体" w:hAnsi="宋体" w:cs="宋体"/>
                <w:sz w:val="24"/>
              </w:rPr>
            </w:pPr>
            <w:r>
              <w:rPr>
                <w:rFonts w:hint="eastAsia" w:ascii="宋体" w:hAnsi="宋体" w:cs="宋体"/>
                <w:sz w:val="24"/>
              </w:rPr>
              <w:t>投标人提问及招标人澄清时间及方式</w:t>
            </w:r>
          </w:p>
        </w:tc>
        <w:tc>
          <w:tcPr>
            <w:tcW w:w="6617" w:type="dxa"/>
            <w:tcBorders>
              <w:top w:val="nil"/>
              <w:left w:val="nil"/>
              <w:bottom w:val="single" w:color="auto" w:sz="4" w:space="0"/>
              <w:right w:val="single" w:color="auto" w:sz="4" w:space="0"/>
            </w:tcBorders>
            <w:vAlign w:val="center"/>
          </w:tcPr>
          <w:p w14:paraId="09C9CF9C">
            <w:pPr>
              <w:rPr>
                <w:rFonts w:hint="eastAsia" w:ascii="宋体" w:hAnsi="宋体" w:cs="宋体"/>
                <w:sz w:val="24"/>
              </w:rPr>
            </w:pPr>
            <w:r>
              <w:rPr>
                <w:rFonts w:hint="eastAsia" w:ascii="宋体" w:hAnsi="宋体" w:cs="宋体"/>
                <w:sz w:val="24"/>
              </w:rPr>
              <w:t>招标文件、工程量清单及招标控制价由投标人自行下载，下载网址：</w:t>
            </w:r>
            <w:r>
              <w:fldChar w:fldCharType="begin"/>
            </w:r>
            <w:r>
              <w:instrText xml:space="preserve"> HYPERLINK "http://www.cznd.gov.cn/" </w:instrText>
            </w:r>
            <w:r>
              <w:fldChar w:fldCharType="separate"/>
            </w:r>
            <w:r>
              <w:rPr>
                <w:rStyle w:val="12"/>
                <w:color w:val="auto"/>
              </w:rPr>
              <w:t xml:space="preserve"> </w:t>
            </w:r>
            <w:r>
              <w:rPr>
                <w:rStyle w:val="12"/>
                <w:rFonts w:ascii="宋体" w:hAnsi="宋体" w:cs="宋体"/>
                <w:color w:val="auto"/>
                <w:sz w:val="24"/>
              </w:rPr>
              <w:t>http://www.cznd.gov.cn/</w:t>
            </w:r>
            <w:r>
              <w:rPr>
                <w:rStyle w:val="12"/>
                <w:rFonts w:ascii="宋体" w:hAnsi="宋体" w:cs="宋体"/>
                <w:color w:val="auto"/>
                <w:sz w:val="24"/>
              </w:rPr>
              <w:fldChar w:fldCharType="end"/>
            </w:r>
            <w:r>
              <w:rPr>
                <w:rFonts w:hint="eastAsia" w:ascii="宋体" w:hAnsi="宋体" w:cs="宋体"/>
                <w:sz w:val="24"/>
              </w:rPr>
              <w:t>。</w:t>
            </w:r>
          </w:p>
          <w:p w14:paraId="723B51F7">
            <w:pPr>
              <w:rPr>
                <w:rFonts w:hint="eastAsia" w:ascii="宋体" w:hAnsi="宋体" w:cs="宋体"/>
                <w:sz w:val="24"/>
              </w:rPr>
            </w:pPr>
            <w:r>
              <w:rPr>
                <w:rFonts w:hint="eastAsia" w:ascii="宋体" w:hAnsi="宋体" w:cs="宋体"/>
                <w:sz w:val="24"/>
              </w:rPr>
              <w:t>投标人对招标文件、工程量清单及招标控制价如有疑问，请将疑问于2025年4月28日下午5点前以邮件形式（加盖公章</w:t>
            </w:r>
            <w:r>
              <w:rPr>
                <w:rFonts w:ascii="宋体" w:hAnsi="宋体" w:cs="宋体"/>
                <w:sz w:val="24"/>
              </w:rPr>
              <w:t>）</w:t>
            </w:r>
            <w:r>
              <w:rPr>
                <w:rFonts w:hint="eastAsia" w:ascii="宋体" w:hAnsi="宋体" w:cs="宋体"/>
                <w:sz w:val="24"/>
                <w:u w:val="single"/>
              </w:rPr>
              <w:t>发送至邮箱804311530@qq.com</w:t>
            </w:r>
            <w:r>
              <w:rPr>
                <w:rFonts w:hint="eastAsia" w:ascii="宋体" w:hAnsi="宋体" w:cs="宋体"/>
                <w:sz w:val="24"/>
              </w:rPr>
              <w:t>。</w:t>
            </w:r>
          </w:p>
          <w:p w14:paraId="758FB06B">
            <w:pPr>
              <w:rPr>
                <w:rFonts w:hint="eastAsia" w:ascii="宋体" w:hAnsi="宋体" w:cs="宋体"/>
                <w:sz w:val="24"/>
              </w:rPr>
            </w:pPr>
            <w:r>
              <w:rPr>
                <w:rFonts w:hint="eastAsia" w:ascii="宋体" w:hAnsi="宋体" w:cs="宋体"/>
                <w:sz w:val="24"/>
              </w:rPr>
              <w:t>招标文件、工程量清单及招标控制价如需澄清，于2025年4月29日下午5点前同网站发布，投标人自行下载，因投标人原因未能及时了解相关最新信息所引起的投标失误责任自负。</w:t>
            </w:r>
          </w:p>
        </w:tc>
      </w:tr>
      <w:tr w14:paraId="5DD18734">
        <w:tblPrEx>
          <w:tblCellMar>
            <w:top w:w="0" w:type="dxa"/>
            <w:left w:w="108" w:type="dxa"/>
            <w:bottom w:w="0" w:type="dxa"/>
            <w:right w:w="108" w:type="dxa"/>
          </w:tblCellMar>
        </w:tblPrEx>
        <w:trPr>
          <w:trHeight w:val="674" w:hRule="atLeast"/>
        </w:trPr>
        <w:tc>
          <w:tcPr>
            <w:tcW w:w="3093" w:type="dxa"/>
            <w:tcBorders>
              <w:top w:val="nil"/>
              <w:left w:val="single" w:color="auto" w:sz="4" w:space="0"/>
              <w:bottom w:val="single" w:color="auto" w:sz="4" w:space="0"/>
              <w:right w:val="single" w:color="auto" w:sz="4" w:space="0"/>
            </w:tcBorders>
            <w:vAlign w:val="center"/>
          </w:tcPr>
          <w:p w14:paraId="612453F9">
            <w:pPr>
              <w:autoSpaceDE w:val="0"/>
              <w:autoSpaceDN w:val="0"/>
              <w:spacing w:line="400" w:lineRule="exact"/>
              <w:jc w:val="center"/>
              <w:rPr>
                <w:rFonts w:hint="eastAsia" w:ascii="宋体" w:hAnsi="宋体" w:cs="宋体"/>
                <w:sz w:val="24"/>
              </w:rPr>
            </w:pPr>
            <w:r>
              <w:rPr>
                <w:rFonts w:hint="eastAsia" w:ascii="宋体" w:hAnsi="宋体" w:cs="宋体"/>
                <w:sz w:val="24"/>
              </w:rPr>
              <w:t>现场报名、资格审查时间    及地址</w:t>
            </w:r>
          </w:p>
        </w:tc>
        <w:tc>
          <w:tcPr>
            <w:tcW w:w="6617" w:type="dxa"/>
            <w:tcBorders>
              <w:top w:val="nil"/>
              <w:left w:val="nil"/>
              <w:bottom w:val="single" w:color="auto" w:sz="4" w:space="0"/>
              <w:right w:val="single" w:color="auto" w:sz="4" w:space="0"/>
            </w:tcBorders>
            <w:vAlign w:val="center"/>
          </w:tcPr>
          <w:p w14:paraId="1E0286A7">
            <w:pPr>
              <w:autoSpaceDE w:val="0"/>
              <w:autoSpaceDN w:val="0"/>
              <w:spacing w:line="400" w:lineRule="exact"/>
              <w:jc w:val="center"/>
              <w:rPr>
                <w:rFonts w:hint="eastAsia" w:ascii="宋体" w:hAnsi="宋体" w:cs="宋体"/>
                <w:sz w:val="24"/>
              </w:rPr>
            </w:pPr>
            <w:r>
              <w:rPr>
                <w:rFonts w:hint="eastAsia" w:ascii="宋体" w:hAnsi="宋体" w:cs="宋体"/>
                <w:sz w:val="24"/>
              </w:rPr>
              <w:t>同开标时间及地址</w:t>
            </w:r>
          </w:p>
        </w:tc>
      </w:tr>
      <w:tr w14:paraId="036EC743">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14:paraId="5BB599C8">
            <w:pPr>
              <w:jc w:val="center"/>
              <w:rPr>
                <w:rFonts w:hint="eastAsia" w:ascii="宋体" w:hAnsi="宋体" w:cs="宋体"/>
                <w:sz w:val="24"/>
              </w:rPr>
            </w:pPr>
            <w:r>
              <w:rPr>
                <w:rFonts w:hint="eastAsia" w:ascii="宋体" w:hAnsi="宋体" w:cs="宋体"/>
                <w:sz w:val="24"/>
              </w:rPr>
              <w:t>开标（投标截止）时间</w:t>
            </w:r>
          </w:p>
        </w:tc>
        <w:tc>
          <w:tcPr>
            <w:tcW w:w="6617" w:type="dxa"/>
            <w:tcBorders>
              <w:top w:val="nil"/>
              <w:left w:val="nil"/>
              <w:bottom w:val="single" w:color="auto" w:sz="4" w:space="0"/>
              <w:right w:val="single" w:color="auto" w:sz="4" w:space="0"/>
            </w:tcBorders>
            <w:vAlign w:val="center"/>
          </w:tcPr>
          <w:p w14:paraId="75AA56E4">
            <w:pPr>
              <w:jc w:val="center"/>
              <w:rPr>
                <w:rFonts w:hint="eastAsia" w:ascii="宋体" w:hAnsi="宋体" w:cs="宋体"/>
                <w:sz w:val="24"/>
              </w:rPr>
            </w:pPr>
            <w:r>
              <w:rPr>
                <w:rFonts w:hint="eastAsia" w:ascii="宋体" w:hAnsi="宋体" w:cs="宋体"/>
                <w:sz w:val="24"/>
              </w:rPr>
              <w:t>2025年5月8日9时30分</w:t>
            </w:r>
          </w:p>
        </w:tc>
      </w:tr>
      <w:tr w14:paraId="4A5C12F8">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14:paraId="06D0E8CD">
            <w:pPr>
              <w:jc w:val="center"/>
              <w:rPr>
                <w:rFonts w:hint="eastAsia" w:ascii="宋体" w:hAnsi="宋体" w:cs="宋体"/>
                <w:sz w:val="24"/>
              </w:rPr>
            </w:pPr>
            <w:r>
              <w:rPr>
                <w:rFonts w:hint="eastAsia" w:ascii="宋体" w:hAnsi="宋体" w:cs="宋体"/>
                <w:sz w:val="24"/>
              </w:rPr>
              <w:t>开标地址</w:t>
            </w:r>
          </w:p>
        </w:tc>
        <w:tc>
          <w:tcPr>
            <w:tcW w:w="6617" w:type="dxa"/>
            <w:tcBorders>
              <w:top w:val="nil"/>
              <w:left w:val="nil"/>
              <w:bottom w:val="single" w:color="auto" w:sz="4" w:space="0"/>
              <w:right w:val="single" w:color="auto" w:sz="4" w:space="0"/>
            </w:tcBorders>
            <w:vAlign w:val="center"/>
          </w:tcPr>
          <w:p w14:paraId="78385ED8">
            <w:pPr>
              <w:jc w:val="center"/>
              <w:rPr>
                <w:rFonts w:hint="eastAsia" w:ascii="宋体" w:hAnsi="宋体" w:cs="宋体"/>
                <w:sz w:val="24"/>
              </w:rPr>
            </w:pPr>
            <w:r>
              <w:rPr>
                <w:rFonts w:hint="eastAsia" w:ascii="宋体" w:hAnsi="宋体" w:cs="宋体"/>
                <w:sz w:val="24"/>
              </w:rPr>
              <w:t>常州市新北区孟河镇建设管理办公室1楼会议室</w:t>
            </w:r>
          </w:p>
          <w:p w14:paraId="2E14ED90">
            <w:pPr>
              <w:jc w:val="center"/>
              <w:rPr>
                <w:rFonts w:hint="eastAsia" w:ascii="宋体" w:hAnsi="宋体" w:cs="宋体"/>
                <w:sz w:val="24"/>
              </w:rPr>
            </w:pPr>
            <w:r>
              <w:rPr>
                <w:rFonts w:hint="eastAsia" w:ascii="宋体" w:hAnsi="宋体" w:cs="宋体"/>
                <w:sz w:val="24"/>
              </w:rPr>
              <w:t>(富民花园二期）</w:t>
            </w:r>
          </w:p>
        </w:tc>
      </w:tr>
      <w:tr w14:paraId="3A4C9DB1">
        <w:tblPrEx>
          <w:tblCellMar>
            <w:top w:w="0" w:type="dxa"/>
            <w:left w:w="108" w:type="dxa"/>
            <w:bottom w:w="0" w:type="dxa"/>
            <w:right w:w="108" w:type="dxa"/>
          </w:tblCellMar>
        </w:tblPrEx>
        <w:trPr>
          <w:trHeight w:val="567" w:hRule="atLeast"/>
        </w:trPr>
        <w:tc>
          <w:tcPr>
            <w:tcW w:w="3093" w:type="dxa"/>
            <w:tcBorders>
              <w:top w:val="nil"/>
              <w:left w:val="single" w:color="auto" w:sz="4" w:space="0"/>
              <w:bottom w:val="single" w:color="auto" w:sz="4" w:space="0"/>
              <w:right w:val="single" w:color="auto" w:sz="4" w:space="0"/>
            </w:tcBorders>
            <w:vAlign w:val="center"/>
          </w:tcPr>
          <w:p w14:paraId="0870B418">
            <w:pPr>
              <w:jc w:val="center"/>
              <w:rPr>
                <w:rFonts w:hint="eastAsia" w:ascii="宋体" w:hAnsi="宋体" w:cs="宋体"/>
                <w:sz w:val="24"/>
              </w:rPr>
            </w:pPr>
            <w:r>
              <w:rPr>
                <w:rFonts w:hint="eastAsia" w:ascii="宋体" w:hAnsi="宋体" w:cs="宋体"/>
                <w:sz w:val="24"/>
              </w:rPr>
              <w:t>联系人、电话</w:t>
            </w:r>
          </w:p>
        </w:tc>
        <w:tc>
          <w:tcPr>
            <w:tcW w:w="6617" w:type="dxa"/>
            <w:tcBorders>
              <w:top w:val="nil"/>
              <w:left w:val="nil"/>
              <w:bottom w:val="single" w:color="auto" w:sz="4" w:space="0"/>
              <w:right w:val="single" w:color="auto" w:sz="4" w:space="0"/>
            </w:tcBorders>
            <w:vAlign w:val="center"/>
          </w:tcPr>
          <w:p w14:paraId="06E0670D">
            <w:pPr>
              <w:jc w:val="center"/>
              <w:rPr>
                <w:rFonts w:hint="eastAsia" w:ascii="宋体" w:hAnsi="宋体" w:cs="宋体"/>
                <w:sz w:val="24"/>
              </w:rPr>
            </w:pPr>
            <w:r>
              <w:rPr>
                <w:rFonts w:hint="eastAsia" w:ascii="宋体" w:hAnsi="宋体" w:cs="宋体"/>
                <w:kern w:val="0"/>
                <w:sz w:val="24"/>
              </w:rPr>
              <w:t xml:space="preserve">常州沃成招标有限公司 </w:t>
            </w:r>
            <w:r>
              <w:rPr>
                <w:rFonts w:ascii="宋体" w:hAnsi="宋体" w:cs="宋体"/>
                <w:kern w:val="0"/>
                <w:sz w:val="24"/>
              </w:rPr>
              <w:t xml:space="preserve">  </w:t>
            </w:r>
            <w:r>
              <w:rPr>
                <w:rFonts w:hint="eastAsia" w:ascii="宋体" w:hAnsi="宋体" w:cs="宋体"/>
                <w:kern w:val="0"/>
                <w:sz w:val="24"/>
              </w:rPr>
              <w:t xml:space="preserve">郭工 </w:t>
            </w:r>
            <w:r>
              <w:rPr>
                <w:rFonts w:ascii="宋体" w:hAnsi="宋体"/>
                <w:sz w:val="24"/>
              </w:rPr>
              <w:t>1</w:t>
            </w:r>
            <w:r>
              <w:rPr>
                <w:rFonts w:hint="eastAsia" w:ascii="宋体" w:hAnsi="宋体"/>
                <w:sz w:val="24"/>
              </w:rPr>
              <w:t>8052745290</w:t>
            </w:r>
          </w:p>
        </w:tc>
      </w:tr>
      <w:tr w14:paraId="06AF29E9">
        <w:tblPrEx>
          <w:tblCellMar>
            <w:top w:w="0" w:type="dxa"/>
            <w:left w:w="108" w:type="dxa"/>
            <w:bottom w:w="0" w:type="dxa"/>
            <w:right w:w="108" w:type="dxa"/>
          </w:tblCellMar>
        </w:tblPrEx>
        <w:trPr>
          <w:trHeight w:val="851" w:hRule="atLeast"/>
        </w:trPr>
        <w:tc>
          <w:tcPr>
            <w:tcW w:w="3093" w:type="dxa"/>
            <w:tcBorders>
              <w:top w:val="nil"/>
              <w:left w:val="single" w:color="auto" w:sz="4" w:space="0"/>
              <w:bottom w:val="single" w:color="auto" w:sz="4" w:space="0"/>
              <w:right w:val="single" w:color="auto" w:sz="4" w:space="0"/>
            </w:tcBorders>
            <w:vAlign w:val="center"/>
          </w:tcPr>
          <w:p w14:paraId="425BF183">
            <w:pPr>
              <w:jc w:val="center"/>
              <w:rPr>
                <w:rFonts w:hint="eastAsia" w:ascii="宋体" w:hAnsi="宋体" w:cs="宋体"/>
                <w:sz w:val="24"/>
              </w:rPr>
            </w:pPr>
            <w:r>
              <w:rPr>
                <w:rFonts w:hint="eastAsia" w:ascii="宋体" w:hAnsi="宋体" w:cs="宋体"/>
                <w:sz w:val="24"/>
              </w:rPr>
              <w:t>备注</w:t>
            </w:r>
          </w:p>
        </w:tc>
        <w:tc>
          <w:tcPr>
            <w:tcW w:w="6617" w:type="dxa"/>
            <w:tcBorders>
              <w:top w:val="nil"/>
              <w:left w:val="nil"/>
              <w:bottom w:val="single" w:color="auto" w:sz="4" w:space="0"/>
              <w:right w:val="single" w:color="auto" w:sz="4" w:space="0"/>
            </w:tcBorders>
            <w:vAlign w:val="center"/>
          </w:tcPr>
          <w:p w14:paraId="4B96F415">
            <w:pPr>
              <w:widowControl/>
              <w:jc w:val="left"/>
              <w:rPr>
                <w:rFonts w:hint="eastAsia"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1ED8FBC5">
            <w:pPr>
              <w:rPr>
                <w:rFonts w:hint="eastAsia" w:ascii="宋体" w:hAnsi="宋体" w:cs="宋体"/>
                <w:sz w:val="24"/>
              </w:rPr>
            </w:pPr>
            <w:r>
              <w:rPr>
                <w:rFonts w:hint="eastAsia" w:ascii="宋体" w:hAnsi="宋体" w:cs="宋体"/>
                <w:b/>
                <w:bCs/>
                <w:kern w:val="0"/>
                <w:sz w:val="24"/>
              </w:rPr>
              <w:t>2、投标项目建造师及授权委托人必须持第二代居民身份证原件参加开标会议。</w:t>
            </w:r>
          </w:p>
        </w:tc>
      </w:tr>
    </w:tbl>
    <w:p w14:paraId="0F49484A">
      <w:pPr>
        <w:pStyle w:val="18"/>
        <w:rPr>
          <w:rFonts w:hint="eastAsia"/>
          <w:b/>
          <w:bCs/>
          <w:sz w:val="48"/>
          <w:szCs w:val="48"/>
        </w:rPr>
      </w:pPr>
      <w:r>
        <w:rPr>
          <w:rFonts w:hint="eastAsia"/>
        </w:rPr>
        <w:t>注：上述个人信息由于工作需要经机构和本人同意对外公布。</w:t>
      </w:r>
    </w:p>
    <w:p w14:paraId="0BFF06A6">
      <w:pPr>
        <w:jc w:val="center"/>
        <w:rPr>
          <w:rFonts w:hint="eastAsia" w:ascii="宋体" w:hAnsi="宋体"/>
          <w:b/>
          <w:bCs/>
          <w:sz w:val="48"/>
          <w:szCs w:val="48"/>
        </w:rPr>
      </w:pPr>
      <w:r>
        <w:rPr>
          <w:rFonts w:hint="eastAsia" w:ascii="宋体" w:hAnsi="宋体"/>
          <w:b/>
          <w:bCs/>
          <w:sz w:val="48"/>
          <w:szCs w:val="48"/>
        </w:rPr>
        <w:t>新 北 区 建 设 工 程</w:t>
      </w:r>
    </w:p>
    <w:p w14:paraId="79E9D85D">
      <w:pPr>
        <w:jc w:val="center"/>
        <w:rPr>
          <w:rFonts w:hint="eastAsia" w:ascii="宋体" w:hAnsi="宋体"/>
          <w:b/>
          <w:bCs/>
          <w:sz w:val="48"/>
          <w:szCs w:val="48"/>
        </w:rPr>
      </w:pPr>
      <w:r>
        <w:rPr>
          <w:rFonts w:hint="eastAsia" w:ascii="宋体" w:hAnsi="宋体"/>
          <w:b/>
          <w:bCs/>
          <w:sz w:val="48"/>
          <w:szCs w:val="48"/>
        </w:rPr>
        <w:t>招 标 公 告（资格后审）</w:t>
      </w:r>
    </w:p>
    <w:p w14:paraId="54470B77">
      <w:pPr>
        <w:spacing w:line="400" w:lineRule="exact"/>
        <w:ind w:firstLine="422" w:firstLineChars="200"/>
        <w:rPr>
          <w:rFonts w:hint="eastAsia" w:ascii="宋体" w:hAnsi="宋体" w:cs="宋体"/>
          <w:b/>
          <w:bCs/>
          <w:szCs w:val="21"/>
        </w:rPr>
      </w:pPr>
      <w:r>
        <w:rPr>
          <w:rFonts w:ascii="宋体" w:hAnsi="宋体" w:cs="宋体"/>
          <w:b/>
          <w:bCs/>
          <w:szCs w:val="21"/>
        </w:rPr>
        <mc:AlternateContent>
          <mc:Choice Requires="wps">
            <w:drawing>
              <wp:anchor distT="0" distB="0" distL="114300" distR="114300" simplePos="0" relativeHeight="251659264" behindDoc="0" locked="0" layoutInCell="1" allowOverlap="1">
                <wp:simplePos x="0" y="0"/>
                <wp:positionH relativeFrom="column">
                  <wp:posOffset>308610</wp:posOffset>
                </wp:positionH>
                <wp:positionV relativeFrom="paragraph">
                  <wp:posOffset>163830</wp:posOffset>
                </wp:positionV>
                <wp:extent cx="5781675" cy="19050"/>
                <wp:effectExtent l="0" t="4445" r="9525" b="5080"/>
                <wp:wrapNone/>
                <wp:docPr id="3" name="自选图形 5"/>
                <wp:cNvGraphicFramePr/>
                <a:graphic xmlns:a="http://schemas.openxmlformats.org/drawingml/2006/main">
                  <a:graphicData uri="http://schemas.microsoft.com/office/word/2010/wordprocessingShape">
                    <wps:wsp>
                      <wps:cNvCnPr/>
                      <wps:spPr>
                        <a:xfrm flipV="1">
                          <a:off x="0" y="0"/>
                          <a:ext cx="5781675" cy="190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flip:y;margin-left:24.3pt;margin-top:12.9pt;height:1.5pt;width:455.25pt;z-index:251659264;mso-width-relative:page;mso-height-relative:page;" filled="f" stroked="t" coordsize="21600,21600" o:gfxdata="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VVr9xdYAAAAIAQAADwAAAAAAAAABACAAAAAiAAAAZHJzL2Rvd25y&#10;ZXYueG1sUEsBAhQAFAAAAAgAh07iQBejkWkAAgAA8QMAAA4AAAAAAAAAAQAgAAAAJQEAAGRycy9l&#10;Mm9Eb2MueG1sUEsFBgAAAAAGAAYAWQEAAJcFAAAAAA==&#10;">
                <v:fill on="f" focussize="0,0"/>
                <v:stroke color="#000000" joinstyle="round"/>
                <v:imagedata o:title=""/>
                <o:lock v:ext="edit" aspectratio="f"/>
              </v:shape>
            </w:pict>
          </mc:Fallback>
        </mc:AlternateContent>
      </w:r>
    </w:p>
    <w:p w14:paraId="0599B057">
      <w:pPr>
        <w:numPr>
          <w:ilvl w:val="0"/>
          <w:numId w:val="1"/>
        </w:numPr>
        <w:spacing w:line="400" w:lineRule="exact"/>
        <w:ind w:firstLine="420" w:firstLineChars="200"/>
        <w:rPr>
          <w:rFonts w:hint="eastAsia" w:ascii="宋体" w:hAnsi="宋体" w:cs="宋体"/>
          <w:szCs w:val="21"/>
        </w:rPr>
      </w:pPr>
      <w:r>
        <w:rPr>
          <w:rFonts w:hint="eastAsia" w:ascii="宋体" w:hAnsi="宋体" w:cs="宋体"/>
          <w:szCs w:val="21"/>
        </w:rPr>
        <w:t>工程名称：孟河镇景观亮化照明管养</w:t>
      </w:r>
    </w:p>
    <w:p w14:paraId="38C20934">
      <w:pPr>
        <w:spacing w:line="400" w:lineRule="exact"/>
        <w:ind w:firstLine="420" w:firstLineChars="200"/>
        <w:rPr>
          <w:rFonts w:hint="eastAsia" w:ascii="宋体" w:hAnsi="宋体" w:cs="宋体"/>
          <w:szCs w:val="21"/>
        </w:rPr>
      </w:pPr>
      <w:r>
        <w:rPr>
          <w:rFonts w:hint="eastAsia" w:ascii="宋体" w:hAnsi="宋体" w:cs="宋体"/>
          <w:szCs w:val="21"/>
        </w:rPr>
        <w:t>二、工程概况：</w:t>
      </w:r>
    </w:p>
    <w:p w14:paraId="1CC3173C">
      <w:pPr>
        <w:tabs>
          <w:tab w:val="left" w:pos="0"/>
          <w:tab w:val="left" w:pos="540"/>
        </w:tabs>
        <w:spacing w:line="500" w:lineRule="exact"/>
        <w:ind w:firstLine="420" w:firstLineChars="200"/>
        <w:rPr>
          <w:rFonts w:hint="eastAsia" w:ascii="宋体" w:hAnsi="宋体" w:cs="宋体"/>
          <w:szCs w:val="21"/>
        </w:rPr>
      </w:pPr>
      <w:r>
        <w:rPr>
          <w:rFonts w:hint="eastAsia" w:ascii="宋体" w:hAnsi="宋体" w:cs="宋体"/>
          <w:szCs w:val="21"/>
        </w:rPr>
        <w:t>1.工程地点：常州市新北区孟河镇</w:t>
      </w:r>
    </w:p>
    <w:p w14:paraId="02015C09">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2.投资额 ：约98万元</w:t>
      </w:r>
    </w:p>
    <w:p w14:paraId="19CE39FE">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3.质量等级要求：合格</w:t>
      </w:r>
    </w:p>
    <w:p w14:paraId="3606E661">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4.计划开、竣工时间</w:t>
      </w:r>
      <w:bookmarkStart w:id="0" w:name="OLE_LINK1"/>
      <w:bookmarkStart w:id="1" w:name="OLE_LINK2"/>
      <w:r>
        <w:rPr>
          <w:rFonts w:hint="eastAsia" w:ascii="宋体" w:hAnsi="宋体" w:cs="宋体"/>
          <w:szCs w:val="21"/>
        </w:rPr>
        <w:t>：</w:t>
      </w:r>
      <w:bookmarkEnd w:id="0"/>
      <w:bookmarkEnd w:id="1"/>
      <w:bookmarkStart w:id="2" w:name="_Hlk194569197"/>
      <w:r>
        <w:rPr>
          <w:rFonts w:hint="eastAsia" w:ascii="宋体" w:hAnsi="宋体" w:cs="宋体"/>
          <w:szCs w:val="21"/>
        </w:rPr>
        <w:t>2025年5月—2026年4月，服务维护期为一年（12个月），具体开工时间以甲方通知为准。</w:t>
      </w:r>
      <w:bookmarkEnd w:id="2"/>
    </w:p>
    <w:p w14:paraId="2B23389F">
      <w:pPr>
        <w:spacing w:line="400" w:lineRule="exact"/>
        <w:ind w:firstLine="420" w:firstLineChars="200"/>
        <w:rPr>
          <w:rFonts w:hint="eastAsia" w:ascii="宋体" w:hAnsi="宋体" w:cs="宋体"/>
          <w:szCs w:val="21"/>
        </w:rPr>
      </w:pPr>
      <w:r>
        <w:rPr>
          <w:rFonts w:hint="eastAsia" w:ascii="宋体" w:hAnsi="宋体" w:cs="宋体"/>
          <w:szCs w:val="21"/>
        </w:rPr>
        <w:t>三、标段划分：本招标项目共分1 个标段，每位申请人可申请参与上述1个标段的投标，相应招标内容如下：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559"/>
        <w:gridCol w:w="2126"/>
        <w:gridCol w:w="1162"/>
        <w:gridCol w:w="1985"/>
        <w:gridCol w:w="2083"/>
      </w:tblGrid>
      <w:tr w14:paraId="55AD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7E3C1A5D">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标段</w:t>
            </w:r>
          </w:p>
          <w:p w14:paraId="67B7C02C">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序号</w:t>
            </w:r>
          </w:p>
        </w:tc>
        <w:tc>
          <w:tcPr>
            <w:tcW w:w="1559" w:type="dxa"/>
            <w:vAlign w:val="center"/>
          </w:tcPr>
          <w:p w14:paraId="2445E8EA">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工程名称</w:t>
            </w:r>
          </w:p>
        </w:tc>
        <w:tc>
          <w:tcPr>
            <w:tcW w:w="2126" w:type="dxa"/>
            <w:vAlign w:val="center"/>
          </w:tcPr>
          <w:p w14:paraId="61A6F20A">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招标内容</w:t>
            </w:r>
          </w:p>
        </w:tc>
        <w:tc>
          <w:tcPr>
            <w:tcW w:w="1162" w:type="dxa"/>
            <w:vAlign w:val="center"/>
          </w:tcPr>
          <w:p w14:paraId="513170F6">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估算价</w:t>
            </w:r>
          </w:p>
          <w:p w14:paraId="099A9D1C">
            <w:pPr>
              <w:tabs>
                <w:tab w:val="left" w:pos="540"/>
                <w:tab w:val="left" w:pos="720"/>
                <w:tab w:val="left" w:pos="900"/>
                <w:tab w:val="left" w:pos="1080"/>
              </w:tabs>
              <w:spacing w:line="400" w:lineRule="exact"/>
              <w:ind w:right="21"/>
              <w:rPr>
                <w:rFonts w:hint="eastAsia" w:ascii="宋体" w:hAnsi="宋体" w:cs="宋体"/>
                <w:szCs w:val="21"/>
              </w:rPr>
            </w:pPr>
            <w:r>
              <w:rPr>
                <w:rFonts w:hint="eastAsia" w:ascii="宋体" w:hAnsi="宋体" w:cs="宋体"/>
                <w:szCs w:val="21"/>
              </w:rPr>
              <w:t>（万元）</w:t>
            </w:r>
          </w:p>
        </w:tc>
        <w:tc>
          <w:tcPr>
            <w:tcW w:w="1985" w:type="dxa"/>
            <w:vAlign w:val="center"/>
          </w:tcPr>
          <w:p w14:paraId="225075CF">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申请人</w:t>
            </w:r>
          </w:p>
          <w:p w14:paraId="384167C3">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资质类别</w:t>
            </w:r>
          </w:p>
        </w:tc>
        <w:tc>
          <w:tcPr>
            <w:tcW w:w="2083" w:type="dxa"/>
            <w:vAlign w:val="center"/>
          </w:tcPr>
          <w:p w14:paraId="0AFA82B6">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建造师</w:t>
            </w:r>
          </w:p>
          <w:p w14:paraId="571273C7">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资质等级</w:t>
            </w:r>
          </w:p>
        </w:tc>
      </w:tr>
      <w:tr w14:paraId="7F007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53" w:type="dxa"/>
            <w:vAlign w:val="center"/>
          </w:tcPr>
          <w:p w14:paraId="7F66F957">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1</w:t>
            </w:r>
          </w:p>
        </w:tc>
        <w:tc>
          <w:tcPr>
            <w:tcW w:w="1559" w:type="dxa"/>
            <w:vAlign w:val="center"/>
          </w:tcPr>
          <w:p w14:paraId="46AEE00B">
            <w:pPr>
              <w:spacing w:line="400" w:lineRule="exact"/>
              <w:jc w:val="center"/>
              <w:rPr>
                <w:rFonts w:hint="eastAsia" w:ascii="宋体" w:hAnsi="宋体" w:cs="宋体"/>
                <w:szCs w:val="21"/>
              </w:rPr>
            </w:pPr>
            <w:r>
              <w:rPr>
                <w:rFonts w:hint="eastAsia" w:ascii="宋体" w:hAnsi="宋体" w:cs="宋体"/>
                <w:szCs w:val="21"/>
              </w:rPr>
              <w:t>孟河镇景观亮化照明管养</w:t>
            </w:r>
          </w:p>
        </w:tc>
        <w:tc>
          <w:tcPr>
            <w:tcW w:w="2126" w:type="dxa"/>
            <w:vAlign w:val="center"/>
          </w:tcPr>
          <w:p w14:paraId="42B1365C">
            <w:pPr>
              <w:ind w:firstLine="34"/>
              <w:jc w:val="left"/>
              <w:rPr>
                <w:rFonts w:hint="eastAsia" w:ascii="宋体" w:hAnsi="宋体" w:cs="宋体"/>
                <w:szCs w:val="21"/>
              </w:rPr>
            </w:pPr>
            <w:r>
              <w:rPr>
                <w:rFonts w:hint="eastAsia" w:ascii="宋体" w:hAnsi="宋体" w:cs="宋体"/>
                <w:szCs w:val="21"/>
              </w:rPr>
              <w:t>对孟河镇景观照明、楼宇亮化进行管养、维修。服务维护期为一年（12个月），具体养护范围以孟河镇实际亮化工作量为准。</w:t>
            </w:r>
          </w:p>
        </w:tc>
        <w:tc>
          <w:tcPr>
            <w:tcW w:w="1162" w:type="dxa"/>
            <w:vAlign w:val="center"/>
          </w:tcPr>
          <w:p w14:paraId="7680D7DD">
            <w:pPr>
              <w:spacing w:line="400" w:lineRule="exact"/>
              <w:jc w:val="center"/>
              <w:rPr>
                <w:rFonts w:hint="eastAsia" w:ascii="宋体" w:hAnsi="宋体" w:cs="宋体"/>
                <w:szCs w:val="21"/>
              </w:rPr>
            </w:pPr>
            <w:r>
              <w:rPr>
                <w:rFonts w:hint="eastAsia" w:ascii="宋体" w:hAnsi="宋体" w:cs="宋体"/>
                <w:szCs w:val="21"/>
              </w:rPr>
              <w:t>98</w:t>
            </w:r>
          </w:p>
        </w:tc>
        <w:tc>
          <w:tcPr>
            <w:tcW w:w="1985" w:type="dxa"/>
            <w:vAlign w:val="center"/>
          </w:tcPr>
          <w:p w14:paraId="20F6120C">
            <w:pPr>
              <w:spacing w:line="400" w:lineRule="exact"/>
              <w:jc w:val="center"/>
              <w:rPr>
                <w:rFonts w:hint="eastAsia" w:ascii="宋体" w:hAnsi="宋体" w:cs="宋体"/>
                <w:szCs w:val="21"/>
              </w:rPr>
            </w:pPr>
            <w:r>
              <w:rPr>
                <w:rFonts w:hint="eastAsia" w:ascii="宋体" w:hAnsi="宋体" w:cs="宋体"/>
                <w:szCs w:val="21"/>
              </w:rPr>
              <w:t>企业：城市及道路照明工程专业承包叁级及以上资质</w:t>
            </w:r>
          </w:p>
        </w:tc>
        <w:tc>
          <w:tcPr>
            <w:tcW w:w="2083" w:type="dxa"/>
            <w:vAlign w:val="center"/>
          </w:tcPr>
          <w:p w14:paraId="6AC01670">
            <w:pPr>
              <w:spacing w:line="400" w:lineRule="exact"/>
              <w:jc w:val="center"/>
              <w:rPr>
                <w:rFonts w:hint="eastAsia" w:ascii="宋体" w:hAnsi="宋体" w:cs="宋体"/>
                <w:szCs w:val="21"/>
              </w:rPr>
            </w:pPr>
            <w:r>
              <w:rPr>
                <w:rFonts w:hint="eastAsia" w:ascii="宋体" w:hAnsi="宋体" w:cs="宋体"/>
                <w:szCs w:val="21"/>
              </w:rPr>
              <w:t>投标注册建造师：机电工程贰级及以上建造师</w:t>
            </w:r>
          </w:p>
        </w:tc>
      </w:tr>
    </w:tbl>
    <w:p w14:paraId="7F506317">
      <w:pPr>
        <w:tabs>
          <w:tab w:val="left" w:pos="54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0CC02598">
      <w:pPr>
        <w:tabs>
          <w:tab w:val="left" w:pos="54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四、企业、投标注册建造师报名的业绩条件</w:t>
      </w:r>
      <w:r>
        <w:rPr>
          <w:rFonts w:hint="eastAsia" w:ascii="宋体" w:hAnsi="宋体"/>
          <w:szCs w:val="21"/>
        </w:rPr>
        <w:t>：</w:t>
      </w:r>
      <w:r>
        <w:rPr>
          <w:rFonts w:hint="eastAsia" w:ascii="宋体" w:hAnsi="宋体"/>
          <w:szCs w:val="21"/>
          <w:u w:val="single"/>
        </w:rPr>
        <w:t>无</w:t>
      </w:r>
    </w:p>
    <w:p w14:paraId="2B36BA40">
      <w:pPr>
        <w:spacing w:line="400" w:lineRule="exact"/>
        <w:ind w:firstLine="420" w:firstLineChars="200"/>
        <w:rPr>
          <w:rFonts w:hint="eastAsia" w:ascii="宋体" w:hAnsi="宋体" w:cs="宋体"/>
          <w:szCs w:val="21"/>
        </w:rPr>
      </w:pPr>
      <w:r>
        <w:rPr>
          <w:rFonts w:hint="eastAsia" w:ascii="宋体" w:hAnsi="宋体" w:cs="宋体"/>
          <w:szCs w:val="21"/>
        </w:rPr>
        <w:t>五、其他报名条件：</w:t>
      </w:r>
    </w:p>
    <w:p w14:paraId="06D0F47E">
      <w:pPr>
        <w:widowControl/>
        <w:adjustRightInd w:val="0"/>
        <w:snapToGrid w:val="0"/>
        <w:spacing w:line="300" w:lineRule="auto"/>
        <w:ind w:firstLine="420" w:firstLineChars="200"/>
        <w:rPr>
          <w:rFonts w:hint="eastAsia" w:ascii="宋体" w:hAnsi="宋体"/>
          <w:kern w:val="0"/>
          <w:szCs w:val="21"/>
        </w:rPr>
      </w:pPr>
      <w:r>
        <w:rPr>
          <w:rFonts w:hint="eastAsia" w:ascii="宋体" w:hAnsi="宋体"/>
          <w:kern w:val="0"/>
          <w:szCs w:val="21"/>
        </w:rPr>
        <w:t>1.本工程只接受现场报名，投标单位于开标现场缴纳资料费500元整（现金）。</w:t>
      </w:r>
    </w:p>
    <w:p w14:paraId="7484C9A0">
      <w:pPr>
        <w:widowControl/>
        <w:adjustRightInd w:val="0"/>
        <w:snapToGrid w:val="0"/>
        <w:spacing w:line="300" w:lineRule="auto"/>
        <w:ind w:firstLine="420" w:firstLineChars="200"/>
        <w:rPr>
          <w:rFonts w:hint="eastAsia" w:ascii="宋体" w:hAnsi="宋体"/>
          <w:kern w:val="0"/>
          <w:szCs w:val="21"/>
        </w:rPr>
      </w:pPr>
      <w:r>
        <w:rPr>
          <w:rFonts w:hint="eastAsia" w:ascii="宋体" w:hAnsi="宋体"/>
          <w:kern w:val="0"/>
          <w:szCs w:val="21"/>
        </w:rPr>
        <w:t>2.投标单位缴纳投标保证金为人民币</w:t>
      </w:r>
      <w:r>
        <w:rPr>
          <w:rFonts w:hint="eastAsia" w:ascii="宋体" w:hAnsi="宋体"/>
          <w:szCs w:val="21"/>
          <w:u w:val="single"/>
        </w:rPr>
        <w:t>19000元整</w:t>
      </w:r>
      <w:r>
        <w:rPr>
          <w:rFonts w:hint="eastAsia" w:ascii="宋体" w:hAnsi="宋体"/>
          <w:kern w:val="0"/>
          <w:szCs w:val="21"/>
        </w:rPr>
        <w:t>，由</w:t>
      </w:r>
      <w:r>
        <w:rPr>
          <w:rFonts w:hint="eastAsia" w:ascii="宋体" w:hAnsi="宋体"/>
          <w:kern w:val="0"/>
          <w:szCs w:val="21"/>
          <w:u w:val="single"/>
        </w:rPr>
        <w:t xml:space="preserve">常州沃成招标有限公司 </w:t>
      </w:r>
      <w:r>
        <w:rPr>
          <w:rFonts w:hint="eastAsia" w:ascii="宋体" w:hAnsi="宋体"/>
          <w:kern w:val="0"/>
          <w:szCs w:val="21"/>
        </w:rPr>
        <w:t xml:space="preserve">收取； </w:t>
      </w:r>
    </w:p>
    <w:p w14:paraId="30C54BAA">
      <w:pPr>
        <w:widowControl/>
        <w:adjustRightInd w:val="0"/>
        <w:snapToGrid w:val="0"/>
        <w:spacing w:line="300" w:lineRule="auto"/>
        <w:ind w:firstLine="420" w:firstLineChars="200"/>
        <w:rPr>
          <w:rFonts w:hint="eastAsia"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17502193">
      <w:pPr>
        <w:widowControl/>
        <w:adjustRightInd w:val="0"/>
        <w:snapToGrid w:val="0"/>
        <w:spacing w:line="300" w:lineRule="auto"/>
        <w:ind w:firstLine="420" w:firstLineChars="200"/>
        <w:rPr>
          <w:rFonts w:hint="eastAsia"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54FFD9DF">
      <w:pPr>
        <w:spacing w:line="400" w:lineRule="exact"/>
        <w:ind w:firstLine="420" w:firstLineChars="200"/>
        <w:rPr>
          <w:rFonts w:hint="eastAsia" w:ascii="宋体" w:hAnsi="宋体" w:cs="宋体"/>
          <w:szCs w:val="21"/>
        </w:rPr>
      </w:pPr>
      <w:r>
        <w:rPr>
          <w:rFonts w:hint="eastAsia" w:ascii="宋体" w:hAnsi="宋体" w:cs="宋体"/>
          <w:szCs w:val="21"/>
        </w:rPr>
        <w:t>5.投标注册建造师如有在建工程将取消其投标资格。</w:t>
      </w:r>
    </w:p>
    <w:p w14:paraId="02C8E5CF">
      <w:pPr>
        <w:pStyle w:val="19"/>
        <w:spacing w:line="400" w:lineRule="exact"/>
        <w:ind w:firstLine="420" w:firstLineChars="200"/>
        <w:rPr>
          <w:rFonts w:hint="eastAsia" w:ascii="宋体" w:hAnsi="宋体" w:cs="宋体"/>
          <w:sz w:val="21"/>
          <w:szCs w:val="21"/>
          <w:lang w:eastAsia="zh-CN"/>
        </w:rPr>
      </w:pPr>
      <w:r>
        <w:rPr>
          <w:rFonts w:hint="eastAsia" w:ascii="宋体" w:hAnsi="宋体"/>
          <w:sz w:val="21"/>
          <w:szCs w:val="21"/>
          <w:lang w:eastAsia="zh-CN" w:bidi="ar-SA"/>
        </w:rPr>
        <w:t>5.1投标注册建造师无在建工程指投标注册建造师不得同时在其他建设工程项目中担任关键岗位人员、不在本项目兼任本项目的其他岗位。</w:t>
      </w:r>
    </w:p>
    <w:p w14:paraId="5E7D598F">
      <w:pPr>
        <w:widowControl/>
        <w:adjustRightInd w:val="0"/>
        <w:snapToGrid w:val="0"/>
        <w:spacing w:line="300" w:lineRule="auto"/>
        <w:ind w:firstLine="420" w:firstLineChars="200"/>
        <w:rPr>
          <w:rFonts w:hint="eastAsia" w:ascii="宋体" w:hAnsi="宋体"/>
          <w:szCs w:val="21"/>
        </w:rPr>
      </w:pPr>
      <w:r>
        <w:rPr>
          <w:rFonts w:hint="eastAsia" w:ascii="宋体" w:hAnsi="宋体"/>
          <w:szCs w:val="21"/>
        </w:rPr>
        <w:t>6.符合法律、法律规定的其他条件。</w:t>
      </w:r>
    </w:p>
    <w:p w14:paraId="479A5056">
      <w:pPr>
        <w:tabs>
          <w:tab w:val="left" w:pos="540"/>
          <w:tab w:val="left" w:pos="720"/>
          <w:tab w:val="left" w:pos="900"/>
          <w:tab w:val="left" w:pos="1080"/>
        </w:tabs>
        <w:spacing w:line="264" w:lineRule="auto"/>
        <w:ind w:firstLine="420" w:firstLineChars="200"/>
        <w:rPr>
          <w:rFonts w:hint="eastAsia" w:ascii="宋体" w:hAnsi="宋体"/>
          <w:kern w:val="0"/>
          <w:szCs w:val="21"/>
        </w:rPr>
      </w:pPr>
      <w:r>
        <w:rPr>
          <w:rFonts w:hint="eastAsia" w:ascii="宋体" w:hAnsi="宋体"/>
          <w:kern w:val="0"/>
          <w:szCs w:val="21"/>
        </w:rPr>
        <w:t>六、投标保证金相关事项</w:t>
      </w:r>
    </w:p>
    <w:p w14:paraId="18EA9274">
      <w:pPr>
        <w:tabs>
          <w:tab w:val="center" w:pos="4153"/>
        </w:tabs>
        <w:spacing w:line="276" w:lineRule="auto"/>
        <w:ind w:firstLine="420" w:firstLineChars="200"/>
        <w:rPr>
          <w:rFonts w:hint="eastAsia" w:ascii="宋体" w:hAnsi="宋体"/>
          <w:szCs w:val="21"/>
        </w:rPr>
      </w:pPr>
      <w:bookmarkStart w:id="3" w:name="_Hlk504986345"/>
      <w:r>
        <w:rPr>
          <w:rFonts w:hint="eastAsia" w:ascii="宋体" w:hAnsi="宋体"/>
          <w:szCs w:val="21"/>
        </w:rPr>
        <w:t>1.投标保证金账户名称：常州沃成招标有限公司；开户银行：江苏银行股份有限公司常州通江路支行；账号：</w:t>
      </w:r>
      <w:r>
        <w:rPr>
          <w:rFonts w:ascii="宋体" w:hAnsi="宋体"/>
          <w:szCs w:val="21"/>
        </w:rPr>
        <w:t>80500188000081338</w:t>
      </w:r>
      <w:r>
        <w:rPr>
          <w:rFonts w:hint="eastAsia" w:ascii="宋体" w:hAnsi="宋体"/>
          <w:szCs w:val="21"/>
        </w:rPr>
        <w:t>。(联系方式：0519-</w:t>
      </w:r>
      <w:r>
        <w:rPr>
          <w:rFonts w:ascii="宋体" w:hAnsi="宋体"/>
          <w:szCs w:val="21"/>
        </w:rPr>
        <w:t>6895279</w:t>
      </w:r>
      <w:r>
        <w:rPr>
          <w:rFonts w:hint="eastAsia" w:ascii="宋体" w:hAnsi="宋体"/>
          <w:szCs w:val="21"/>
        </w:rPr>
        <w:t>2)</w:t>
      </w:r>
    </w:p>
    <w:bookmarkEnd w:id="3"/>
    <w:p w14:paraId="48966C10">
      <w:pPr>
        <w:spacing w:line="400" w:lineRule="exact"/>
        <w:ind w:firstLine="420" w:firstLineChars="200"/>
        <w:rPr>
          <w:rFonts w:hint="eastAsia"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35053BC7">
      <w:pPr>
        <w:spacing w:line="400" w:lineRule="exact"/>
        <w:ind w:firstLine="420" w:firstLineChars="200"/>
        <w:rPr>
          <w:rFonts w:hint="eastAsia"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24068177">
      <w:pPr>
        <w:spacing w:line="400" w:lineRule="exact"/>
        <w:ind w:firstLine="420" w:firstLineChars="200"/>
        <w:rPr>
          <w:rFonts w:hint="eastAsia" w:ascii="宋体" w:hAnsi="宋体"/>
          <w:szCs w:val="21"/>
        </w:rPr>
      </w:pPr>
      <w:r>
        <w:rPr>
          <w:rFonts w:hint="eastAsia" w:ascii="宋体" w:hAnsi="宋体"/>
          <w:szCs w:val="21"/>
        </w:rPr>
        <w:t>4.投标保证金到账截止时间为投标截止时间前一法定工作日15时00分（不需要换取投标保证金收据，投标保证金缴款回单在投标截止时间前与投标文件一同递交）；</w:t>
      </w:r>
    </w:p>
    <w:p w14:paraId="08443435">
      <w:pPr>
        <w:spacing w:line="400" w:lineRule="exact"/>
        <w:ind w:firstLine="420" w:firstLineChars="200"/>
        <w:rPr>
          <w:rFonts w:hint="eastAsia" w:ascii="宋体" w:hAnsi="宋体"/>
          <w:szCs w:val="21"/>
        </w:rPr>
      </w:pPr>
      <w:bookmarkStart w:id="4" w:name="_Hlk139026851"/>
      <w:r>
        <w:rPr>
          <w:rFonts w:hint="eastAsia" w:ascii="宋体" w:hAnsi="宋体"/>
          <w:szCs w:val="21"/>
        </w:rPr>
        <w:t>5</w:t>
      </w:r>
      <w:r>
        <w:rPr>
          <w:rFonts w:ascii="宋体" w:hAnsi="宋体"/>
          <w:szCs w:val="21"/>
        </w:rPr>
        <w:t>.</w:t>
      </w:r>
      <w:bookmarkEnd w:id="4"/>
      <w:r>
        <w:rPr>
          <w:rFonts w:hint="eastAsia"/>
        </w:rPr>
        <w:t xml:space="preserve"> </w:t>
      </w:r>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4D31E22A">
      <w:pPr>
        <w:spacing w:line="400" w:lineRule="exact"/>
        <w:ind w:firstLine="420" w:firstLineChars="200"/>
        <w:rPr>
          <w:rFonts w:hint="eastAsia"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1D491155">
      <w:pPr>
        <w:spacing w:line="400" w:lineRule="exact"/>
        <w:ind w:firstLine="420" w:firstLineChars="200"/>
        <w:rPr>
          <w:rFonts w:hint="eastAsia"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w:t>
      </w:r>
      <w:bookmarkStart w:id="9" w:name="_GoBack"/>
      <w:bookmarkEnd w:id="9"/>
      <w:r>
        <w:rPr>
          <w:rFonts w:ascii="宋体" w:hAnsi="宋体"/>
          <w:kern w:val="0"/>
          <w:szCs w:val="21"/>
        </w:rPr>
        <w:t>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5539BE2">
      <w:pPr>
        <w:widowControl/>
        <w:spacing w:line="264" w:lineRule="auto"/>
        <w:ind w:firstLine="420" w:firstLineChars="200"/>
        <w:rPr>
          <w:rFonts w:hint="eastAsia" w:ascii="宋体" w:hAnsi="宋体"/>
          <w:kern w:val="0"/>
          <w:szCs w:val="21"/>
        </w:rPr>
      </w:pPr>
      <w:r>
        <w:rPr>
          <w:rFonts w:hint="eastAsia" w:ascii="宋体" w:hAnsi="宋体"/>
          <w:kern w:val="0"/>
          <w:szCs w:val="21"/>
        </w:rPr>
        <w:t>8.其它未尽事宜按常住建﹝2019﹞231号文执行。</w:t>
      </w:r>
    </w:p>
    <w:p w14:paraId="3AB9CAF1">
      <w:pPr>
        <w:pStyle w:val="18"/>
        <w:rPr>
          <w:rFonts w:hint="eastAsia"/>
        </w:rPr>
      </w:pPr>
      <w:r>
        <w:rPr>
          <w:rFonts w:hint="eastAsia"/>
        </w:rPr>
        <w:t>七、公告发布时间：2025年4月24日～2025年5月8日（截止至开标时间）；</w:t>
      </w:r>
    </w:p>
    <w:p w14:paraId="056131AC">
      <w:pPr>
        <w:pStyle w:val="18"/>
        <w:rPr>
          <w:rFonts w:hint="eastAsia"/>
        </w:rPr>
      </w:pPr>
      <w:r>
        <w:rPr>
          <w:rFonts w:hint="eastAsia"/>
        </w:rPr>
        <w:t>八、资格审查提交资料：</w:t>
      </w:r>
    </w:p>
    <w:p w14:paraId="76878C7D">
      <w:pPr>
        <w:spacing w:line="400" w:lineRule="exact"/>
        <w:ind w:firstLine="422" w:firstLineChars="200"/>
        <w:rPr>
          <w:rFonts w:hint="eastAsia" w:ascii="宋体" w:hAnsi="宋体" w:cs="宋体"/>
          <w:b/>
          <w:szCs w:val="21"/>
        </w:rPr>
      </w:pPr>
      <w:r>
        <w:rPr>
          <w:rFonts w:hint="eastAsia" w:ascii="宋体" w:hAnsi="宋体" w:cs="宋体"/>
          <w:b/>
          <w:szCs w:val="21"/>
        </w:rPr>
        <w:t>1．以下资料须提供复印件并加盖公章：</w:t>
      </w:r>
    </w:p>
    <w:p w14:paraId="554D933C">
      <w:pPr>
        <w:pStyle w:val="18"/>
        <w:rPr>
          <w:rFonts w:hint="eastAsia" w:cs="宋体"/>
          <w:b/>
        </w:rPr>
      </w:pPr>
      <w:r>
        <w:rPr>
          <w:rFonts w:hint="eastAsia"/>
        </w:rPr>
        <w:t>1.1企业营业执照（副本）；企业资质等级证书（副本）；企业安全生产许可证（副本）；</w:t>
      </w:r>
    </w:p>
    <w:p w14:paraId="32748836">
      <w:pPr>
        <w:pStyle w:val="18"/>
        <w:rPr>
          <w:rFonts w:hint="eastAsia"/>
        </w:rPr>
      </w:pPr>
      <w:r>
        <w:rPr>
          <w:rFonts w:hint="eastAsia"/>
        </w:rPr>
        <w:t>1.2投标注册建造师第二代居民身份证；</w:t>
      </w:r>
    </w:p>
    <w:p w14:paraId="7ED59E5D">
      <w:pPr>
        <w:pStyle w:val="18"/>
        <w:rPr>
          <w:rFonts w:hint="eastAsia"/>
        </w:rPr>
      </w:pPr>
      <w:r>
        <w:rPr>
          <w:rFonts w:hint="eastAsia"/>
        </w:rPr>
        <w:t>1.3法定代表人第二代居民身份证；</w:t>
      </w:r>
    </w:p>
    <w:p w14:paraId="550461D5">
      <w:pPr>
        <w:pStyle w:val="18"/>
        <w:rPr>
          <w:rFonts w:hint="eastAsia"/>
        </w:rPr>
      </w:pPr>
      <w:r>
        <w:rPr>
          <w:rFonts w:hint="eastAsia"/>
        </w:rPr>
        <w:t>1.4投标注册建造师注册证；</w:t>
      </w:r>
      <w:r>
        <w:rPr>
          <w:rFonts w:hint="eastAsia"/>
          <w:b/>
          <w:bCs/>
        </w:rPr>
        <w:t>（注册建造师证书。若投标建造师证书为一级建造师电子证书的，建造师证书须符合《住房和城乡建设部办公厅关于全面实行一级建造师电子注册证书的通知》建办市〔2021〕40号要求）</w:t>
      </w:r>
    </w:p>
    <w:p w14:paraId="63EF4B03">
      <w:pPr>
        <w:pStyle w:val="18"/>
        <w:rPr>
          <w:rFonts w:hint="eastAsia"/>
        </w:rPr>
      </w:pPr>
      <w:r>
        <w:rPr>
          <w:rFonts w:hint="eastAsia"/>
        </w:rPr>
        <w:t>1.5投标注册建造师安全生产考核合格证（B证）；</w:t>
      </w:r>
    </w:p>
    <w:p w14:paraId="12503455">
      <w:pPr>
        <w:pStyle w:val="18"/>
        <w:rPr>
          <w:rFonts w:hint="eastAsia"/>
        </w:rPr>
      </w:pPr>
      <w:r>
        <w:rPr>
          <w:rFonts w:hint="eastAsia"/>
        </w:rPr>
        <w:t>1.6</w:t>
      </w:r>
      <w:bookmarkStart w:id="5" w:name="_Hlk194570400"/>
      <w:r>
        <w:rPr>
          <w:rFonts w:hint="eastAsia"/>
        </w:rPr>
        <w:t>提供投标建造师相应社保机构出具的投标单位为其缴纳社会基本养老保险的缴纳凭证（加盖社保中心章或社保中心参保缴费证明电子专用章，非社保手册），缴纳时间为20</w:t>
      </w:r>
      <w:r>
        <w:t>2</w:t>
      </w:r>
      <w:r>
        <w:rPr>
          <w:rFonts w:hint="eastAsia"/>
        </w:rPr>
        <w:t>5年01月至2025年03月连续三个月。</w:t>
      </w:r>
      <w:r>
        <w:rPr>
          <w:rFonts w:hint="eastAsia"/>
          <w:b/>
          <w:bCs/>
        </w:rPr>
        <w:t>（如为退休返聘人员须提供退休证及返聘合同）</w:t>
      </w:r>
      <w:bookmarkEnd w:id="5"/>
    </w:p>
    <w:p w14:paraId="4B73738F">
      <w:pPr>
        <w:spacing w:line="360" w:lineRule="auto"/>
        <w:ind w:firstLine="420" w:firstLineChars="200"/>
        <w:rPr>
          <w:rFonts w:hint="eastAsia" w:hAnsi="宋体"/>
          <w:szCs w:val="21"/>
        </w:rPr>
      </w:pPr>
      <w:r>
        <w:rPr>
          <w:rFonts w:hint="eastAsia" w:ascii="宋体" w:hAnsi="宋体"/>
          <w:szCs w:val="21"/>
        </w:rPr>
        <w:t>1.7</w:t>
      </w:r>
      <w:bookmarkStart w:id="6" w:name="_Hlk194570413"/>
      <w:r>
        <w:rPr>
          <w:rFonts w:hint="eastAsia" w:hAnsi="宋体"/>
          <w:szCs w:val="21"/>
        </w:rPr>
        <w:t>提供</w:t>
      </w:r>
      <w:r>
        <w:rPr>
          <w:rFonts w:hint="eastAsia" w:hAnsi="宋体"/>
          <w:szCs w:val="21"/>
          <w:u w:val="single"/>
        </w:rPr>
        <w:t>授权委托人</w:t>
      </w:r>
      <w:r>
        <w:rPr>
          <w:rFonts w:hint="eastAsia" w:hAnsi="宋体"/>
          <w:szCs w:val="21"/>
        </w:rPr>
        <w:t>相应社保机构出具的投标单位为其缴纳社会基本养老保险的缴纳凭证（加盖社保中心章或社保中心参保缴费证明电子专用章，非社保手册） ，缴纳时间为</w:t>
      </w:r>
      <w:r>
        <w:rPr>
          <w:rFonts w:hint="eastAsia" w:ascii="宋体" w:hAnsi="宋体"/>
          <w:szCs w:val="21"/>
        </w:rPr>
        <w:t>20</w:t>
      </w:r>
      <w:r>
        <w:rPr>
          <w:rFonts w:ascii="宋体" w:hAnsi="宋体"/>
          <w:szCs w:val="21"/>
        </w:rPr>
        <w:t>2</w:t>
      </w:r>
      <w:r>
        <w:rPr>
          <w:rFonts w:hint="eastAsia" w:ascii="宋体" w:hAnsi="宋体"/>
          <w:szCs w:val="21"/>
        </w:rPr>
        <w:t>5年01月至2025年03月</w:t>
      </w:r>
      <w:r>
        <w:rPr>
          <w:rFonts w:hint="eastAsia" w:hAnsi="宋体"/>
          <w:szCs w:val="21"/>
        </w:rPr>
        <w:t>连续三个月。</w:t>
      </w:r>
      <w:r>
        <w:rPr>
          <w:rFonts w:hint="eastAsia" w:hAnsi="宋体"/>
          <w:b/>
          <w:bCs/>
          <w:szCs w:val="21"/>
        </w:rPr>
        <w:t>（如为退休返聘人员须提供退休证及返聘合同）</w:t>
      </w:r>
      <w:bookmarkEnd w:id="6"/>
    </w:p>
    <w:p w14:paraId="58C06781">
      <w:pPr>
        <w:spacing w:line="400" w:lineRule="exact"/>
        <w:ind w:firstLine="420" w:firstLineChars="200"/>
        <w:rPr>
          <w:rFonts w:hint="eastAsia" w:ascii="宋体" w:hAnsi="宋体"/>
          <w:szCs w:val="21"/>
        </w:rPr>
      </w:pPr>
      <w:r>
        <w:rPr>
          <w:rFonts w:hint="eastAsia" w:ascii="宋体" w:hAnsi="宋体"/>
          <w:szCs w:val="21"/>
        </w:rPr>
        <w:t>1.8</w:t>
      </w:r>
      <w:r>
        <w:rPr>
          <w:rFonts w:hint="eastAsia" w:hAnsi="宋体"/>
          <w:szCs w:val="21"/>
        </w:rPr>
        <w:t>授</w:t>
      </w:r>
      <w:r>
        <w:rPr>
          <w:rFonts w:hint="eastAsia" w:ascii="宋体" w:hAnsi="宋体"/>
          <w:szCs w:val="21"/>
        </w:rPr>
        <w:t>权委托人本人第二代居民身份证。</w:t>
      </w:r>
    </w:p>
    <w:p w14:paraId="49BD9226">
      <w:pPr>
        <w:spacing w:line="400" w:lineRule="exact"/>
        <w:ind w:firstLine="420" w:firstLineChars="200"/>
        <w:rPr>
          <w:rFonts w:hint="eastAsia" w:ascii="宋体" w:hAnsi="宋体"/>
          <w:szCs w:val="21"/>
        </w:rPr>
      </w:pPr>
      <w:r>
        <w:rPr>
          <w:rFonts w:hint="eastAsia" w:ascii="宋体" w:hAnsi="宋体"/>
          <w:szCs w:val="21"/>
        </w:rPr>
        <w:t>1.9投标人的法定代表人或被委托人必须携带法定代表人资格书（加盖公章、格式详见附件2）、法定代表人授权委托书（加盖公章、法人签章、格式详见附件2）</w:t>
      </w:r>
    </w:p>
    <w:p w14:paraId="41BCF375">
      <w:pPr>
        <w:spacing w:line="400" w:lineRule="exact"/>
        <w:ind w:firstLine="420" w:firstLineChars="200"/>
        <w:rPr>
          <w:rFonts w:hint="eastAsia" w:ascii="宋体" w:hAnsi="宋体"/>
          <w:szCs w:val="21"/>
        </w:rPr>
      </w:pPr>
      <w:r>
        <w:rPr>
          <w:rFonts w:hint="eastAsia" w:ascii="宋体" w:hAnsi="宋体"/>
          <w:szCs w:val="21"/>
        </w:rPr>
        <w:t>1.10投标保证金缴款回单。</w:t>
      </w:r>
    </w:p>
    <w:p w14:paraId="3A574CD0">
      <w:pPr>
        <w:spacing w:line="400" w:lineRule="exact"/>
        <w:ind w:firstLine="420" w:firstLineChars="200"/>
        <w:rPr>
          <w:rFonts w:hint="eastAsia" w:ascii="宋体" w:hAnsi="宋体"/>
          <w:szCs w:val="21"/>
        </w:rPr>
      </w:pPr>
      <w:r>
        <w:rPr>
          <w:rFonts w:hint="eastAsia" w:ascii="宋体" w:hAnsi="宋体"/>
          <w:szCs w:val="21"/>
        </w:rPr>
        <w:t>1.11零星工程投标报名表（详见附件1）。</w:t>
      </w:r>
    </w:p>
    <w:p w14:paraId="0B51A229">
      <w:pPr>
        <w:spacing w:line="400" w:lineRule="exact"/>
        <w:ind w:firstLine="420" w:firstLineChars="200"/>
        <w:rPr>
          <w:rFonts w:hint="eastAsia" w:ascii="宋体" w:hAnsi="宋体"/>
          <w:szCs w:val="21"/>
        </w:rPr>
      </w:pPr>
      <w:r>
        <w:rPr>
          <w:rFonts w:hint="eastAsia" w:ascii="宋体" w:hAnsi="宋体"/>
          <w:szCs w:val="21"/>
        </w:rPr>
        <w:t>1.12投标建造师无在建项目承诺书（详见附件4）。</w:t>
      </w:r>
    </w:p>
    <w:p w14:paraId="1162AD7B">
      <w:pPr>
        <w:spacing w:line="400" w:lineRule="exact"/>
        <w:ind w:firstLine="422" w:firstLineChars="200"/>
        <w:rPr>
          <w:rFonts w:hint="eastAsia" w:ascii="宋体" w:hAnsi="宋体" w:cs="宋体"/>
          <w:szCs w:val="21"/>
        </w:rPr>
      </w:pPr>
      <w:r>
        <w:rPr>
          <w:rFonts w:hint="eastAsia" w:ascii="宋体" w:hAnsi="宋体" w:cs="宋体"/>
          <w:b/>
          <w:szCs w:val="21"/>
        </w:rPr>
        <w:t>2．以下资料须提供原件：</w:t>
      </w:r>
    </w:p>
    <w:p w14:paraId="08B5B902">
      <w:pPr>
        <w:spacing w:line="400" w:lineRule="exact"/>
        <w:ind w:firstLine="420" w:firstLineChars="200"/>
        <w:rPr>
          <w:rFonts w:hint="eastAsia" w:ascii="宋体" w:hAnsi="宋体"/>
          <w:szCs w:val="21"/>
        </w:rPr>
      </w:pPr>
      <w:r>
        <w:rPr>
          <w:rFonts w:hint="eastAsia" w:ascii="宋体" w:hAnsi="宋体"/>
          <w:szCs w:val="21"/>
        </w:rPr>
        <w:t>2.1企业营业执照</w:t>
      </w:r>
      <w:r>
        <w:rPr>
          <w:rFonts w:hint="eastAsia" w:ascii="宋体" w:hAnsi="宋体"/>
        </w:rPr>
        <w:t>（副本）</w:t>
      </w:r>
      <w:r>
        <w:rPr>
          <w:rFonts w:hint="eastAsia" w:ascii="宋体" w:hAnsi="宋体"/>
          <w:szCs w:val="21"/>
        </w:rPr>
        <w:t xml:space="preserve">； </w:t>
      </w:r>
    </w:p>
    <w:p w14:paraId="6A508428">
      <w:pPr>
        <w:spacing w:line="400" w:lineRule="exact"/>
        <w:ind w:firstLine="420" w:firstLineChars="200"/>
        <w:rPr>
          <w:rFonts w:hint="eastAsia" w:ascii="宋体" w:hAnsi="宋体"/>
          <w:szCs w:val="21"/>
        </w:rPr>
      </w:pPr>
      <w:r>
        <w:rPr>
          <w:rFonts w:hint="eastAsia" w:ascii="宋体" w:hAnsi="宋体"/>
          <w:szCs w:val="21"/>
        </w:rPr>
        <w:t>2.2授权委托人本人第二代居民身份证；</w:t>
      </w:r>
    </w:p>
    <w:p w14:paraId="5FACD1B0">
      <w:pPr>
        <w:spacing w:line="400" w:lineRule="exact"/>
        <w:ind w:firstLine="420" w:firstLineChars="200"/>
        <w:rPr>
          <w:rFonts w:hint="eastAsia" w:ascii="宋体" w:hAnsi="宋体"/>
          <w:szCs w:val="21"/>
        </w:rPr>
      </w:pPr>
      <w:r>
        <w:rPr>
          <w:rFonts w:hint="eastAsia" w:ascii="宋体" w:hAnsi="宋体"/>
          <w:szCs w:val="21"/>
        </w:rPr>
        <w:t>2.3法定代表人第二代居民身份证；</w:t>
      </w:r>
    </w:p>
    <w:p w14:paraId="0206E808">
      <w:pPr>
        <w:spacing w:line="400" w:lineRule="exact"/>
        <w:ind w:firstLine="420" w:firstLineChars="200"/>
        <w:rPr>
          <w:rFonts w:hint="eastAsia" w:ascii="宋体" w:hAnsi="宋体"/>
          <w:szCs w:val="21"/>
        </w:rPr>
      </w:pPr>
      <w:r>
        <w:rPr>
          <w:rFonts w:hint="eastAsia" w:ascii="宋体" w:hAnsi="宋体"/>
          <w:szCs w:val="21"/>
        </w:rPr>
        <w:t xml:space="preserve">2.4 </w:t>
      </w:r>
      <w:r>
        <w:rPr>
          <w:rFonts w:hint="eastAsia"/>
          <w:b/>
          <w:bCs/>
          <w:szCs w:val="21"/>
          <w:u w:val="single"/>
        </w:rPr>
        <w:t>投标建造师必须准时到场参加开标，同时必须携带本人第二代居民身份证。</w:t>
      </w:r>
    </w:p>
    <w:p w14:paraId="46807DDB">
      <w:pPr>
        <w:spacing w:line="400" w:lineRule="exact"/>
        <w:ind w:firstLine="420" w:firstLineChars="200"/>
        <w:rPr>
          <w:rFonts w:hint="eastAsia" w:ascii="宋体" w:hAnsi="宋体"/>
          <w:szCs w:val="21"/>
        </w:rPr>
      </w:pPr>
      <w:r>
        <w:rPr>
          <w:rFonts w:hint="eastAsia" w:ascii="宋体" w:hAnsi="宋体"/>
          <w:szCs w:val="21"/>
        </w:rPr>
        <w:t>2.5投标人的法定代表人或被委托人必须携带法定代表人资格书（加盖公章、格式详见附件2）、法定代表人授权委托书（加盖公章、法人签章、格式详见附件2）</w:t>
      </w:r>
    </w:p>
    <w:p w14:paraId="5CFF07F7">
      <w:pPr>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6零星工程投标报名表（详见附件1）。</w:t>
      </w:r>
    </w:p>
    <w:p w14:paraId="71B1ECC0">
      <w:pPr>
        <w:spacing w:line="360" w:lineRule="auto"/>
        <w:ind w:firstLine="420" w:firstLineChars="200"/>
        <w:rPr>
          <w:rFonts w:hint="eastAsia" w:ascii="宋体" w:hAnsi="宋体"/>
          <w:szCs w:val="21"/>
        </w:rPr>
      </w:pPr>
      <w:r>
        <w:rPr>
          <w:rFonts w:hint="eastAsia" w:ascii="宋体" w:hAnsi="宋体"/>
          <w:szCs w:val="21"/>
        </w:rPr>
        <w:t>2.7投标建造师无在建项目承诺书（详见附件4）。</w:t>
      </w:r>
    </w:p>
    <w:p w14:paraId="2906096E">
      <w:pPr>
        <w:spacing w:line="360" w:lineRule="auto"/>
        <w:ind w:firstLine="420" w:firstLineChars="200"/>
        <w:rPr>
          <w:rFonts w:hint="eastAsia" w:ascii="宋体" w:hAnsi="宋体"/>
          <w:szCs w:val="21"/>
        </w:rPr>
      </w:pPr>
      <w:r>
        <w:rPr>
          <w:rFonts w:hint="eastAsia" w:ascii="宋体" w:hAnsi="宋体"/>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szCs w:val="21"/>
        </w:rPr>
        <w:t>）。</w:t>
      </w:r>
    </w:p>
    <w:p w14:paraId="4309CF23">
      <w:pPr>
        <w:spacing w:line="400" w:lineRule="exact"/>
        <w:ind w:firstLine="211" w:firstLineChars="100"/>
        <w:rPr>
          <w:rFonts w:hint="eastAsia" w:ascii="宋体" w:hAnsi="宋体" w:cs="宋体"/>
          <w:b/>
          <w:szCs w:val="21"/>
        </w:rPr>
      </w:pPr>
      <w:r>
        <w:rPr>
          <w:rFonts w:hint="eastAsia" w:ascii="宋体" w:hAnsi="宋体" w:cs="宋体"/>
          <w:b/>
          <w:szCs w:val="21"/>
        </w:rPr>
        <w:t>特别提醒：</w:t>
      </w:r>
    </w:p>
    <w:p w14:paraId="57C26641">
      <w:pPr>
        <w:pStyle w:val="18"/>
        <w:rPr>
          <w:rFonts w:hint="eastAsia"/>
        </w:rPr>
      </w:pPr>
      <w:r>
        <w:t>①</w:t>
      </w:r>
      <w:r>
        <w:rPr>
          <w:rFonts w:hint="eastAsia"/>
        </w:rPr>
        <w:t xml:space="preserve"> 以上第八条的第1条要求的所有资料需提供有效复印件3套，第2条按要求另行提供原件封装在资审材料档案袋中。复印件必须装订成册并每页加盖公章，如未提供或提供不全，作资格审查不通过处理，不接受补充资料。报名单位必须对其提供的资料的真实性负责。资审材料需单独装袋、密封（在封袋骑缝密封处加盖企业公章和企业法定代表人签章）。   </w:t>
      </w:r>
    </w:p>
    <w:p w14:paraId="676C3234">
      <w:pPr>
        <w:tabs>
          <w:tab w:val="left" w:pos="8820"/>
        </w:tabs>
        <w:spacing w:line="400" w:lineRule="exact"/>
        <w:ind w:firstLine="422" w:firstLineChars="200"/>
        <w:rPr>
          <w:rFonts w:hint="eastAsia" w:ascii="宋体" w:hAnsi="宋体"/>
          <w:b/>
          <w:szCs w:val="21"/>
        </w:rPr>
      </w:pPr>
      <w:r>
        <w:rPr>
          <w:rFonts w:hint="eastAsia" w:ascii="宋体" w:hAnsi="宋体"/>
          <w:b/>
          <w:szCs w:val="21"/>
        </w:rPr>
        <w:t>②除授权委托人、</w:t>
      </w:r>
      <w:r>
        <w:rPr>
          <w:rFonts w:hint="eastAsia" w:ascii="宋体" w:hAnsi="宋体" w:cs="宋体"/>
          <w:b/>
          <w:szCs w:val="21"/>
        </w:rPr>
        <w:t>投标建造师</w:t>
      </w:r>
      <w:r>
        <w:rPr>
          <w:rFonts w:hint="eastAsia" w:ascii="宋体" w:hAnsi="宋体"/>
          <w:b/>
          <w:szCs w:val="21"/>
        </w:rPr>
        <w:t>身份证原件不用装袋、密封，其他资格审查资料必须一起装袋、密封（在封袋骑缝密封处加盖企业公章和企业法定代表人签章），在资格审查前一次性递交，资格审查截止时间后不再接受补充资料。</w:t>
      </w:r>
    </w:p>
    <w:p w14:paraId="33821C34">
      <w:pPr>
        <w:tabs>
          <w:tab w:val="left" w:pos="8820"/>
        </w:tabs>
        <w:spacing w:line="400" w:lineRule="exact"/>
        <w:ind w:firstLine="422" w:firstLineChars="200"/>
        <w:rPr>
          <w:rFonts w:hint="eastAsia" w:ascii="宋体" w:hAnsi="宋体"/>
          <w:b/>
          <w:szCs w:val="21"/>
        </w:rPr>
      </w:pPr>
      <w:r>
        <w:rPr>
          <w:rFonts w:hint="eastAsia" w:ascii="宋体" w:hAnsi="宋体"/>
          <w:b/>
          <w:szCs w:val="21"/>
        </w:rPr>
        <w:t xml:space="preserve">③在规定时间内未能按上述要求提供以上资料的作资审不合格处理。 </w:t>
      </w:r>
    </w:p>
    <w:p w14:paraId="30ED5148">
      <w:pPr>
        <w:pStyle w:val="18"/>
        <w:rPr>
          <w:rFonts w:hint="eastAsia"/>
        </w:rPr>
      </w:pPr>
      <w:r>
        <w:rPr>
          <w:rFonts w:hint="eastAsia"/>
        </w:rPr>
        <w:t>④投标人在投标文件递交截止时间当日，对于本次招标公告中要求的企业资质，投标单位在江苏省建筑市场监管与诚信信息一体化平台动态监管不合格资质查询中显示不合格的，按资审不合格处理。</w:t>
      </w:r>
    </w:p>
    <w:p w14:paraId="26F5F07B">
      <w:pPr>
        <w:pStyle w:val="18"/>
      </w:pPr>
    </w:p>
    <w:p w14:paraId="7EF28FA1">
      <w:pPr>
        <w:pStyle w:val="18"/>
      </w:pPr>
    </w:p>
    <w:p w14:paraId="38DFEDB4">
      <w:pPr>
        <w:pStyle w:val="18"/>
      </w:pPr>
    </w:p>
    <w:p w14:paraId="39C95CD7">
      <w:pPr>
        <w:pStyle w:val="18"/>
      </w:pPr>
    </w:p>
    <w:p w14:paraId="6772CF68">
      <w:pPr>
        <w:pStyle w:val="18"/>
      </w:pPr>
    </w:p>
    <w:p w14:paraId="681BA62E">
      <w:pPr>
        <w:pStyle w:val="18"/>
      </w:pPr>
    </w:p>
    <w:p w14:paraId="27BA91ED">
      <w:pPr>
        <w:pStyle w:val="18"/>
      </w:pPr>
    </w:p>
    <w:p w14:paraId="4E7BD75B">
      <w:pPr>
        <w:pStyle w:val="18"/>
      </w:pPr>
    </w:p>
    <w:p w14:paraId="4ABBF266">
      <w:pPr>
        <w:pStyle w:val="18"/>
        <w:rPr>
          <w:rFonts w:hint="eastAsia"/>
        </w:rPr>
      </w:pPr>
    </w:p>
    <w:p w14:paraId="6E6E3443">
      <w:pPr>
        <w:pStyle w:val="18"/>
      </w:pPr>
    </w:p>
    <w:p w14:paraId="7DDB5925">
      <w:pPr>
        <w:pStyle w:val="18"/>
      </w:pPr>
      <w:r>
        <w:rPr>
          <w:rFonts w:hint="eastAsia"/>
        </w:rPr>
        <w:t>注：上述个人信息由于工作需要经机构和本人同意对外公布。</w:t>
      </w:r>
    </w:p>
    <w:tbl>
      <w:tblPr>
        <w:tblStyle w:val="9"/>
        <w:tblW w:w="0" w:type="auto"/>
        <w:tblInd w:w="91" w:type="dxa"/>
        <w:tblLayout w:type="fixed"/>
        <w:tblCellMar>
          <w:top w:w="0" w:type="dxa"/>
          <w:left w:w="108" w:type="dxa"/>
          <w:bottom w:w="0" w:type="dxa"/>
          <w:right w:w="108" w:type="dxa"/>
        </w:tblCellMar>
      </w:tblPr>
      <w:tblGrid>
        <w:gridCol w:w="2780"/>
        <w:gridCol w:w="6593"/>
      </w:tblGrid>
      <w:tr w14:paraId="42A02A51">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14:paraId="62655635">
            <w:pPr>
              <w:tabs>
                <w:tab w:val="left" w:pos="540"/>
                <w:tab w:val="left" w:pos="720"/>
                <w:tab w:val="left" w:pos="900"/>
                <w:tab w:val="left" w:pos="1080"/>
              </w:tabs>
              <w:spacing w:line="320" w:lineRule="exact"/>
              <w:ind w:right="441"/>
              <w:rPr>
                <w:rFonts w:hint="eastAsia"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754B39CE">
            <w:pPr>
              <w:jc w:val="center"/>
              <w:rPr>
                <w:rFonts w:hint="eastAsia" w:ascii="宋体" w:hAnsi="宋体" w:cs="宋体"/>
                <w:sz w:val="44"/>
                <w:szCs w:val="44"/>
              </w:rPr>
            </w:pPr>
            <w:r>
              <w:rPr>
                <w:rFonts w:hint="eastAsia" w:ascii="宋体" w:hAnsi="宋体" w:cs="宋体"/>
                <w:sz w:val="44"/>
                <w:szCs w:val="44"/>
              </w:rPr>
              <w:t>零星工程投标报名表</w:t>
            </w:r>
          </w:p>
        </w:tc>
      </w:tr>
      <w:tr w14:paraId="727502EE">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71E5A96C">
            <w:pPr>
              <w:jc w:val="center"/>
              <w:rPr>
                <w:rFonts w:hint="eastAsia" w:ascii="宋体" w:hAnsi="宋体" w:cs="宋体"/>
                <w:sz w:val="32"/>
                <w:szCs w:val="32"/>
              </w:rPr>
            </w:pPr>
            <w:r>
              <w:rPr>
                <w:rFonts w:hint="eastAsia" w:ascii="宋体" w:hAnsi="宋体" w:cs="宋体"/>
                <w:sz w:val="32"/>
                <w:szCs w:val="32"/>
              </w:rPr>
              <w:t>招标单位</w:t>
            </w:r>
          </w:p>
        </w:tc>
        <w:tc>
          <w:tcPr>
            <w:tcW w:w="6593" w:type="dxa"/>
            <w:tcBorders>
              <w:top w:val="nil"/>
              <w:left w:val="nil"/>
              <w:bottom w:val="single" w:color="auto" w:sz="4" w:space="0"/>
              <w:right w:val="single" w:color="auto" w:sz="4" w:space="0"/>
            </w:tcBorders>
            <w:vAlign w:val="center"/>
          </w:tcPr>
          <w:p w14:paraId="492D33B0">
            <w:pPr>
              <w:jc w:val="center"/>
              <w:rPr>
                <w:rFonts w:hint="eastAsia" w:ascii="宋体" w:hAnsi="宋体" w:cs="宋体"/>
                <w:sz w:val="32"/>
                <w:szCs w:val="32"/>
              </w:rPr>
            </w:pPr>
          </w:p>
        </w:tc>
      </w:tr>
      <w:tr w14:paraId="10EF4336">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48D57167">
            <w:pPr>
              <w:jc w:val="center"/>
              <w:rPr>
                <w:rFonts w:hint="eastAsia" w:ascii="宋体" w:hAnsi="宋体" w:cs="宋体"/>
                <w:sz w:val="32"/>
                <w:szCs w:val="32"/>
              </w:rPr>
            </w:pPr>
            <w:r>
              <w:rPr>
                <w:rFonts w:hint="eastAsia" w:ascii="宋体" w:hAnsi="宋体" w:cs="宋体"/>
                <w:sz w:val="32"/>
                <w:szCs w:val="32"/>
              </w:rPr>
              <w:t>项目名称</w:t>
            </w:r>
          </w:p>
        </w:tc>
        <w:tc>
          <w:tcPr>
            <w:tcW w:w="6593" w:type="dxa"/>
            <w:tcBorders>
              <w:top w:val="nil"/>
              <w:left w:val="nil"/>
              <w:bottom w:val="single" w:color="auto" w:sz="4" w:space="0"/>
              <w:right w:val="single" w:color="auto" w:sz="4" w:space="0"/>
            </w:tcBorders>
            <w:vAlign w:val="center"/>
          </w:tcPr>
          <w:p w14:paraId="6F8AE6D1">
            <w:pPr>
              <w:jc w:val="center"/>
              <w:rPr>
                <w:rFonts w:hint="eastAsia" w:ascii="宋体" w:hAnsi="宋体" w:cs="宋体"/>
                <w:sz w:val="32"/>
                <w:szCs w:val="32"/>
              </w:rPr>
            </w:pPr>
            <w:r>
              <w:rPr>
                <w:rFonts w:hint="eastAsia" w:ascii="宋体" w:hAnsi="宋体" w:cs="宋体"/>
                <w:sz w:val="32"/>
                <w:szCs w:val="32"/>
              </w:rPr>
              <w:t>　</w:t>
            </w:r>
          </w:p>
        </w:tc>
      </w:tr>
      <w:tr w14:paraId="293E7B4F">
        <w:tblPrEx>
          <w:tblCellMar>
            <w:top w:w="0" w:type="dxa"/>
            <w:left w:w="108" w:type="dxa"/>
            <w:bottom w:w="0" w:type="dxa"/>
            <w:right w:w="108" w:type="dxa"/>
          </w:tblCellMar>
        </w:tblPrEx>
        <w:trPr>
          <w:trHeight w:val="708" w:hRule="atLeast"/>
        </w:trPr>
        <w:tc>
          <w:tcPr>
            <w:tcW w:w="2780" w:type="dxa"/>
            <w:tcBorders>
              <w:top w:val="nil"/>
              <w:left w:val="single" w:color="auto" w:sz="4" w:space="0"/>
              <w:bottom w:val="single" w:color="auto" w:sz="4" w:space="0"/>
              <w:right w:val="single" w:color="auto" w:sz="4" w:space="0"/>
            </w:tcBorders>
            <w:vAlign w:val="center"/>
          </w:tcPr>
          <w:p w14:paraId="4AC47651">
            <w:pPr>
              <w:jc w:val="center"/>
              <w:rPr>
                <w:rFonts w:hint="eastAsia" w:ascii="宋体" w:hAnsi="宋体" w:cs="宋体"/>
                <w:sz w:val="32"/>
                <w:szCs w:val="32"/>
              </w:rPr>
            </w:pPr>
            <w:r>
              <w:rPr>
                <w:rFonts w:hint="eastAsia" w:ascii="宋体" w:hAnsi="宋体" w:cs="宋体"/>
                <w:sz w:val="32"/>
                <w:szCs w:val="32"/>
              </w:rPr>
              <w:t>项目地址</w:t>
            </w:r>
          </w:p>
        </w:tc>
        <w:tc>
          <w:tcPr>
            <w:tcW w:w="6593" w:type="dxa"/>
            <w:tcBorders>
              <w:top w:val="nil"/>
              <w:left w:val="nil"/>
              <w:bottom w:val="single" w:color="auto" w:sz="4" w:space="0"/>
              <w:right w:val="single" w:color="auto" w:sz="4" w:space="0"/>
            </w:tcBorders>
            <w:vAlign w:val="center"/>
          </w:tcPr>
          <w:p w14:paraId="0087EC55">
            <w:pPr>
              <w:jc w:val="center"/>
              <w:rPr>
                <w:rFonts w:hint="eastAsia" w:ascii="宋体" w:hAnsi="宋体" w:cs="宋体"/>
                <w:sz w:val="32"/>
                <w:szCs w:val="32"/>
              </w:rPr>
            </w:pPr>
            <w:r>
              <w:rPr>
                <w:rFonts w:hint="eastAsia" w:ascii="宋体" w:hAnsi="宋体" w:cs="宋体"/>
                <w:sz w:val="32"/>
                <w:szCs w:val="32"/>
              </w:rPr>
              <w:t>　</w:t>
            </w:r>
          </w:p>
        </w:tc>
      </w:tr>
      <w:tr w14:paraId="255C0EB8">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14:paraId="4AE50C8F">
            <w:pPr>
              <w:jc w:val="center"/>
              <w:rPr>
                <w:rFonts w:hint="eastAsia" w:ascii="宋体" w:hAnsi="宋体" w:cs="宋体"/>
                <w:sz w:val="32"/>
                <w:szCs w:val="32"/>
              </w:rPr>
            </w:pPr>
            <w:r>
              <w:rPr>
                <w:rFonts w:hint="eastAsia" w:ascii="宋体" w:hAnsi="宋体" w:cs="宋体"/>
                <w:sz w:val="32"/>
                <w:szCs w:val="32"/>
              </w:rPr>
              <w:t>投标单位报名情况</w:t>
            </w:r>
          </w:p>
        </w:tc>
      </w:tr>
      <w:tr w14:paraId="053D8A5A">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14:paraId="4DF18084">
            <w:pPr>
              <w:jc w:val="center"/>
              <w:rPr>
                <w:rFonts w:hint="eastAsia" w:ascii="宋体" w:hAnsi="宋体" w:cs="宋体"/>
                <w:sz w:val="32"/>
                <w:szCs w:val="32"/>
              </w:rPr>
            </w:pPr>
            <w:r>
              <w:rPr>
                <w:rFonts w:hint="eastAsia" w:ascii="宋体" w:hAnsi="宋体" w:cs="宋体"/>
                <w:sz w:val="32"/>
                <w:szCs w:val="32"/>
              </w:rPr>
              <w:t>投标单位（盖章）</w:t>
            </w:r>
          </w:p>
        </w:tc>
        <w:tc>
          <w:tcPr>
            <w:tcW w:w="6593" w:type="dxa"/>
            <w:tcBorders>
              <w:top w:val="nil"/>
              <w:left w:val="nil"/>
              <w:bottom w:val="single" w:color="auto" w:sz="4" w:space="0"/>
              <w:right w:val="single" w:color="auto" w:sz="4" w:space="0"/>
            </w:tcBorders>
            <w:vAlign w:val="center"/>
          </w:tcPr>
          <w:p w14:paraId="22B50C81">
            <w:pPr>
              <w:jc w:val="center"/>
              <w:rPr>
                <w:rFonts w:hint="eastAsia" w:ascii="宋体" w:hAnsi="宋体" w:cs="宋体"/>
                <w:sz w:val="28"/>
                <w:szCs w:val="28"/>
              </w:rPr>
            </w:pPr>
            <w:r>
              <w:rPr>
                <w:rFonts w:hint="eastAsia" w:ascii="宋体" w:hAnsi="宋体" w:cs="宋体"/>
                <w:sz w:val="28"/>
                <w:szCs w:val="28"/>
              </w:rPr>
              <w:t>　</w:t>
            </w:r>
          </w:p>
        </w:tc>
      </w:tr>
      <w:tr w14:paraId="1257203F">
        <w:tblPrEx>
          <w:tblCellMar>
            <w:top w:w="0" w:type="dxa"/>
            <w:left w:w="108" w:type="dxa"/>
            <w:bottom w:w="0" w:type="dxa"/>
            <w:right w:w="108" w:type="dxa"/>
          </w:tblCellMar>
        </w:tblPrEx>
        <w:trPr>
          <w:trHeight w:val="764" w:hRule="atLeast"/>
        </w:trPr>
        <w:tc>
          <w:tcPr>
            <w:tcW w:w="2780" w:type="dxa"/>
            <w:tcBorders>
              <w:top w:val="nil"/>
              <w:left w:val="single" w:color="auto" w:sz="4" w:space="0"/>
              <w:bottom w:val="single" w:color="auto" w:sz="4" w:space="0"/>
              <w:right w:val="single" w:color="auto" w:sz="4" w:space="0"/>
            </w:tcBorders>
            <w:vAlign w:val="center"/>
          </w:tcPr>
          <w:p w14:paraId="25F77AB1">
            <w:pPr>
              <w:jc w:val="center"/>
              <w:rPr>
                <w:rFonts w:hint="eastAsia" w:ascii="宋体" w:hAnsi="宋体" w:cs="宋体"/>
                <w:sz w:val="32"/>
                <w:szCs w:val="32"/>
              </w:rPr>
            </w:pPr>
            <w:r>
              <w:rPr>
                <w:rFonts w:hint="eastAsia" w:ascii="宋体" w:hAnsi="宋体" w:cs="宋体"/>
                <w:sz w:val="32"/>
                <w:szCs w:val="32"/>
              </w:rPr>
              <w:t>资质等级</w:t>
            </w:r>
          </w:p>
        </w:tc>
        <w:tc>
          <w:tcPr>
            <w:tcW w:w="6593" w:type="dxa"/>
            <w:tcBorders>
              <w:top w:val="nil"/>
              <w:left w:val="nil"/>
              <w:bottom w:val="single" w:color="auto" w:sz="4" w:space="0"/>
              <w:right w:val="single" w:color="auto" w:sz="4" w:space="0"/>
            </w:tcBorders>
            <w:vAlign w:val="center"/>
          </w:tcPr>
          <w:p w14:paraId="52686C69">
            <w:pPr>
              <w:jc w:val="center"/>
              <w:rPr>
                <w:rFonts w:hint="eastAsia" w:ascii="宋体" w:hAnsi="宋体" w:cs="宋体"/>
                <w:sz w:val="28"/>
                <w:szCs w:val="28"/>
              </w:rPr>
            </w:pPr>
            <w:r>
              <w:rPr>
                <w:rFonts w:hint="eastAsia" w:ascii="宋体" w:hAnsi="宋体" w:cs="宋体"/>
                <w:sz w:val="28"/>
                <w:szCs w:val="28"/>
              </w:rPr>
              <w:t>　</w:t>
            </w:r>
          </w:p>
        </w:tc>
      </w:tr>
      <w:tr w14:paraId="6A13A9E7">
        <w:tblPrEx>
          <w:tblCellMar>
            <w:top w:w="0" w:type="dxa"/>
            <w:left w:w="108" w:type="dxa"/>
            <w:bottom w:w="0" w:type="dxa"/>
            <w:right w:w="108" w:type="dxa"/>
          </w:tblCellMar>
        </w:tblPrEx>
        <w:trPr>
          <w:trHeight w:val="1061" w:hRule="atLeast"/>
        </w:trPr>
        <w:tc>
          <w:tcPr>
            <w:tcW w:w="2780" w:type="dxa"/>
            <w:tcBorders>
              <w:top w:val="nil"/>
              <w:left w:val="single" w:color="auto" w:sz="4" w:space="0"/>
              <w:bottom w:val="single" w:color="auto" w:sz="4" w:space="0"/>
              <w:right w:val="single" w:color="auto" w:sz="4" w:space="0"/>
            </w:tcBorders>
            <w:vAlign w:val="center"/>
          </w:tcPr>
          <w:p w14:paraId="4C2F08A1">
            <w:pPr>
              <w:jc w:val="center"/>
              <w:rPr>
                <w:rFonts w:hint="eastAsia" w:ascii="宋体" w:hAnsi="宋体" w:cs="宋体"/>
                <w:sz w:val="32"/>
                <w:szCs w:val="32"/>
              </w:rPr>
            </w:pPr>
            <w:r>
              <w:rPr>
                <w:rFonts w:hint="eastAsia" w:ascii="宋体" w:hAnsi="宋体" w:cs="宋体"/>
                <w:sz w:val="32"/>
                <w:szCs w:val="32"/>
              </w:rPr>
              <w:t>法定代表人</w:t>
            </w:r>
          </w:p>
          <w:p w14:paraId="67732DB4">
            <w:pPr>
              <w:jc w:val="center"/>
              <w:rPr>
                <w:rFonts w:hint="eastAsia" w:ascii="宋体" w:hAnsi="宋体" w:cs="宋体"/>
                <w:sz w:val="32"/>
                <w:szCs w:val="32"/>
              </w:rPr>
            </w:pPr>
            <w:r>
              <w:rPr>
                <w:rFonts w:hint="eastAsia" w:ascii="宋体" w:hAnsi="宋体" w:cs="宋体"/>
                <w:sz w:val="32"/>
                <w:szCs w:val="32"/>
              </w:rPr>
              <w:t>（签字并盖章）</w:t>
            </w:r>
          </w:p>
        </w:tc>
        <w:tc>
          <w:tcPr>
            <w:tcW w:w="6593" w:type="dxa"/>
            <w:tcBorders>
              <w:top w:val="nil"/>
              <w:left w:val="nil"/>
              <w:bottom w:val="single" w:color="auto" w:sz="4" w:space="0"/>
              <w:right w:val="single" w:color="auto" w:sz="4" w:space="0"/>
            </w:tcBorders>
            <w:vAlign w:val="center"/>
          </w:tcPr>
          <w:p w14:paraId="6D972A3E">
            <w:pPr>
              <w:jc w:val="center"/>
              <w:rPr>
                <w:rFonts w:hint="eastAsia" w:ascii="宋体" w:hAnsi="宋体" w:cs="宋体"/>
                <w:sz w:val="28"/>
                <w:szCs w:val="28"/>
              </w:rPr>
            </w:pPr>
            <w:r>
              <w:rPr>
                <w:rFonts w:hint="eastAsia" w:ascii="宋体" w:hAnsi="宋体" w:cs="宋体"/>
                <w:sz w:val="28"/>
                <w:szCs w:val="28"/>
              </w:rPr>
              <w:t>　</w:t>
            </w:r>
          </w:p>
        </w:tc>
      </w:tr>
      <w:tr w14:paraId="7EF77EC3">
        <w:tblPrEx>
          <w:tblCellMar>
            <w:top w:w="0" w:type="dxa"/>
            <w:left w:w="108" w:type="dxa"/>
            <w:bottom w:w="0" w:type="dxa"/>
            <w:right w:w="108" w:type="dxa"/>
          </w:tblCellMar>
        </w:tblPrEx>
        <w:trPr>
          <w:trHeight w:val="1641" w:hRule="atLeast"/>
        </w:trPr>
        <w:tc>
          <w:tcPr>
            <w:tcW w:w="2780" w:type="dxa"/>
            <w:tcBorders>
              <w:top w:val="nil"/>
              <w:left w:val="single" w:color="auto" w:sz="4" w:space="0"/>
              <w:bottom w:val="single" w:color="auto" w:sz="4" w:space="0"/>
              <w:right w:val="single" w:color="auto" w:sz="4" w:space="0"/>
            </w:tcBorders>
            <w:vAlign w:val="center"/>
          </w:tcPr>
          <w:p w14:paraId="070562D1">
            <w:pPr>
              <w:jc w:val="center"/>
              <w:rPr>
                <w:rFonts w:hint="eastAsia" w:ascii="宋体" w:hAnsi="宋体" w:cs="宋体"/>
                <w:sz w:val="32"/>
                <w:szCs w:val="32"/>
              </w:rPr>
            </w:pPr>
            <w:r>
              <w:rPr>
                <w:rFonts w:hint="eastAsia" w:ascii="宋体" w:hAnsi="宋体" w:cs="宋体"/>
                <w:sz w:val="32"/>
                <w:szCs w:val="32"/>
              </w:rPr>
              <w:t>投标注册建造师</w:t>
            </w:r>
          </w:p>
        </w:tc>
        <w:tc>
          <w:tcPr>
            <w:tcW w:w="6593" w:type="dxa"/>
            <w:tcBorders>
              <w:top w:val="nil"/>
              <w:left w:val="nil"/>
              <w:bottom w:val="single" w:color="auto" w:sz="4" w:space="0"/>
              <w:right w:val="single" w:color="auto" w:sz="4" w:space="0"/>
            </w:tcBorders>
            <w:vAlign w:val="center"/>
          </w:tcPr>
          <w:p w14:paraId="5F5F4FAB">
            <w:pPr>
              <w:jc w:val="center"/>
              <w:rPr>
                <w:rFonts w:hint="eastAsia" w:ascii="宋体" w:hAnsi="宋体" w:cs="宋体"/>
                <w:sz w:val="28"/>
                <w:szCs w:val="28"/>
              </w:rPr>
            </w:pPr>
            <w:r>
              <w:rPr>
                <w:rFonts w:hint="eastAsia" w:ascii="宋体" w:hAnsi="宋体" w:cs="宋体"/>
                <w:sz w:val="28"/>
                <w:szCs w:val="28"/>
              </w:rPr>
              <w:t>　</w:t>
            </w:r>
          </w:p>
        </w:tc>
      </w:tr>
      <w:tr w14:paraId="34701C57">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14:paraId="16264A95">
            <w:pPr>
              <w:jc w:val="center"/>
              <w:rPr>
                <w:rFonts w:hint="eastAsia" w:ascii="宋体" w:hAnsi="宋体" w:cs="宋体"/>
                <w:sz w:val="32"/>
                <w:szCs w:val="32"/>
              </w:rPr>
            </w:pPr>
            <w:r>
              <w:rPr>
                <w:rFonts w:hint="eastAsia" w:ascii="宋体" w:hAnsi="宋体" w:cs="宋体"/>
                <w:kern w:val="0"/>
                <w:sz w:val="32"/>
                <w:szCs w:val="32"/>
              </w:rPr>
              <w:t>委托人、联系电话及邮箱</w:t>
            </w:r>
          </w:p>
        </w:tc>
        <w:tc>
          <w:tcPr>
            <w:tcW w:w="6593" w:type="dxa"/>
            <w:tcBorders>
              <w:top w:val="nil"/>
              <w:left w:val="nil"/>
              <w:bottom w:val="single" w:color="auto" w:sz="4" w:space="0"/>
              <w:right w:val="single" w:color="auto" w:sz="4" w:space="0"/>
            </w:tcBorders>
            <w:vAlign w:val="center"/>
          </w:tcPr>
          <w:p w14:paraId="50FD2004">
            <w:pPr>
              <w:widowControl/>
              <w:jc w:val="left"/>
              <w:rPr>
                <w:rFonts w:hint="eastAsia" w:ascii="宋体" w:hAnsi="宋体" w:cs="宋体"/>
                <w:kern w:val="0"/>
                <w:sz w:val="32"/>
                <w:szCs w:val="32"/>
              </w:rPr>
            </w:pPr>
            <w:r>
              <w:rPr>
                <w:rFonts w:hint="eastAsia" w:ascii="宋体" w:hAnsi="宋体" w:cs="宋体"/>
                <w:kern w:val="0"/>
                <w:sz w:val="32"/>
                <w:szCs w:val="32"/>
              </w:rPr>
              <w:t>姓名：</w:t>
            </w:r>
          </w:p>
          <w:p w14:paraId="288ADE63">
            <w:pPr>
              <w:widowControl/>
              <w:jc w:val="left"/>
              <w:rPr>
                <w:rFonts w:hint="eastAsia" w:ascii="宋体" w:hAnsi="宋体" w:cs="宋体"/>
                <w:kern w:val="0"/>
                <w:sz w:val="32"/>
                <w:szCs w:val="32"/>
              </w:rPr>
            </w:pPr>
            <w:r>
              <w:rPr>
                <w:rFonts w:hint="eastAsia" w:ascii="宋体" w:hAnsi="宋体" w:cs="宋体"/>
                <w:kern w:val="0"/>
                <w:sz w:val="32"/>
                <w:szCs w:val="32"/>
              </w:rPr>
              <w:t>联系电话（手机）：</w:t>
            </w:r>
          </w:p>
          <w:p w14:paraId="5B84DFCE">
            <w:pPr>
              <w:rPr>
                <w:rFonts w:hint="eastAsia"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368273C7">
        <w:tblPrEx>
          <w:tblCellMar>
            <w:top w:w="0" w:type="dxa"/>
            <w:left w:w="108" w:type="dxa"/>
            <w:bottom w:w="0" w:type="dxa"/>
            <w:right w:w="108" w:type="dxa"/>
          </w:tblCellMar>
        </w:tblPrEx>
        <w:trPr>
          <w:trHeight w:val="1500" w:hRule="atLeast"/>
        </w:trPr>
        <w:tc>
          <w:tcPr>
            <w:tcW w:w="2780" w:type="dxa"/>
            <w:tcBorders>
              <w:top w:val="nil"/>
              <w:left w:val="single" w:color="auto" w:sz="4" w:space="0"/>
              <w:bottom w:val="single" w:color="auto" w:sz="4" w:space="0"/>
              <w:right w:val="single" w:color="auto" w:sz="4" w:space="0"/>
            </w:tcBorders>
            <w:vAlign w:val="center"/>
          </w:tcPr>
          <w:p w14:paraId="667D2062">
            <w:pPr>
              <w:jc w:val="center"/>
              <w:rPr>
                <w:rFonts w:hint="eastAsia" w:ascii="宋体" w:hAnsi="宋体" w:cs="宋体"/>
                <w:sz w:val="32"/>
                <w:szCs w:val="32"/>
              </w:rPr>
            </w:pPr>
            <w:r>
              <w:rPr>
                <w:rFonts w:hint="eastAsia" w:ascii="宋体" w:hAnsi="宋体" w:cs="宋体"/>
                <w:sz w:val="32"/>
                <w:szCs w:val="32"/>
              </w:rPr>
              <w:t>投标报名接受人审查意见</w:t>
            </w:r>
          </w:p>
        </w:tc>
        <w:tc>
          <w:tcPr>
            <w:tcW w:w="6593" w:type="dxa"/>
            <w:tcBorders>
              <w:top w:val="nil"/>
              <w:left w:val="nil"/>
              <w:bottom w:val="single" w:color="auto" w:sz="4" w:space="0"/>
              <w:right w:val="single" w:color="auto" w:sz="4" w:space="0"/>
            </w:tcBorders>
            <w:vAlign w:val="center"/>
          </w:tcPr>
          <w:p w14:paraId="6C7DD23C">
            <w:pPr>
              <w:jc w:val="center"/>
              <w:rPr>
                <w:rFonts w:hint="eastAsia" w:ascii="宋体" w:hAnsi="宋体" w:cs="宋体"/>
                <w:sz w:val="28"/>
                <w:szCs w:val="28"/>
              </w:rPr>
            </w:pPr>
            <w:r>
              <w:rPr>
                <w:rFonts w:hint="eastAsia" w:ascii="宋体" w:hAnsi="宋体" w:cs="宋体"/>
                <w:sz w:val="28"/>
                <w:szCs w:val="28"/>
              </w:rPr>
              <w:t xml:space="preserve">         </w:t>
            </w:r>
          </w:p>
          <w:p w14:paraId="41753297">
            <w:pPr>
              <w:jc w:val="center"/>
              <w:rPr>
                <w:rFonts w:hint="eastAsia" w:ascii="宋体" w:hAnsi="宋体" w:cs="宋体"/>
                <w:sz w:val="28"/>
                <w:szCs w:val="28"/>
              </w:rPr>
            </w:pPr>
            <w:r>
              <w:rPr>
                <w:rFonts w:hint="eastAsia" w:ascii="宋体" w:hAnsi="宋体" w:cs="宋体"/>
                <w:sz w:val="28"/>
                <w:szCs w:val="28"/>
              </w:rPr>
              <w:t xml:space="preserve">             审查人签名：      日期：   </w:t>
            </w:r>
          </w:p>
        </w:tc>
      </w:tr>
      <w:tr w14:paraId="7E6F76C6">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14:paraId="17D8180E">
            <w:pPr>
              <w:jc w:val="center"/>
              <w:rPr>
                <w:rFonts w:hint="eastAsia" w:ascii="宋体" w:hAnsi="宋体" w:cs="宋体"/>
                <w:sz w:val="32"/>
                <w:szCs w:val="32"/>
              </w:rPr>
            </w:pPr>
            <w:r>
              <w:rPr>
                <w:rFonts w:hint="eastAsia" w:ascii="宋体" w:hAnsi="宋体" w:cs="宋体"/>
                <w:sz w:val="32"/>
                <w:szCs w:val="32"/>
              </w:rPr>
              <w:t>备注</w:t>
            </w:r>
          </w:p>
        </w:tc>
        <w:tc>
          <w:tcPr>
            <w:tcW w:w="6593" w:type="dxa"/>
            <w:tcBorders>
              <w:top w:val="nil"/>
              <w:left w:val="nil"/>
              <w:bottom w:val="single" w:color="auto" w:sz="4" w:space="0"/>
              <w:right w:val="single" w:color="auto" w:sz="4" w:space="0"/>
            </w:tcBorders>
            <w:vAlign w:val="center"/>
          </w:tcPr>
          <w:p w14:paraId="54CDF922">
            <w:pPr>
              <w:rPr>
                <w:rFonts w:hint="eastAsia" w:ascii="宋体" w:hAnsi="宋体" w:cs="宋体"/>
                <w:sz w:val="22"/>
                <w:szCs w:val="22"/>
              </w:rPr>
            </w:pPr>
            <w:r>
              <w:rPr>
                <w:rFonts w:hint="eastAsia" w:ascii="宋体" w:hAnsi="宋体" w:cs="宋体"/>
                <w:sz w:val="22"/>
                <w:szCs w:val="22"/>
              </w:rPr>
              <w:t>1、投标报名人应如实填写；</w:t>
            </w:r>
          </w:p>
          <w:p w14:paraId="149BBFF1">
            <w:pPr>
              <w:rPr>
                <w:rFonts w:hint="eastAsia" w:ascii="宋体" w:hAnsi="宋体" w:cs="宋体"/>
                <w:sz w:val="22"/>
                <w:szCs w:val="22"/>
              </w:rPr>
            </w:pPr>
            <w:r>
              <w:rPr>
                <w:rFonts w:hint="eastAsia" w:ascii="宋体" w:hAnsi="宋体" w:cs="宋体"/>
                <w:sz w:val="22"/>
                <w:szCs w:val="22"/>
              </w:rPr>
              <w:t>2、所有资料、证书原件和复印件应当相符、原件由接受人审查后退还，复印件留存；</w:t>
            </w:r>
          </w:p>
          <w:p w14:paraId="47A0E80B">
            <w:pPr>
              <w:rPr>
                <w:rFonts w:hint="eastAsia" w:ascii="宋体" w:hAnsi="宋体" w:cs="宋体"/>
                <w:sz w:val="22"/>
                <w:szCs w:val="22"/>
              </w:rPr>
            </w:pPr>
            <w:r>
              <w:rPr>
                <w:rFonts w:hint="eastAsia" w:ascii="宋体" w:hAnsi="宋体" w:cs="宋体"/>
                <w:sz w:val="22"/>
                <w:szCs w:val="22"/>
              </w:rPr>
              <w:t>3、投标报名结束后，招标人应当进行汇总并报送单位领导小组备案。</w:t>
            </w:r>
          </w:p>
        </w:tc>
      </w:tr>
    </w:tbl>
    <w:p w14:paraId="5E8A6961">
      <w:pPr>
        <w:tabs>
          <w:tab w:val="left" w:pos="540"/>
          <w:tab w:val="left" w:pos="720"/>
          <w:tab w:val="left" w:pos="900"/>
          <w:tab w:val="left" w:pos="1080"/>
        </w:tabs>
        <w:spacing w:line="320" w:lineRule="exact"/>
        <w:ind w:right="441"/>
        <w:rPr>
          <w:rFonts w:hint="eastAsia" w:ascii="宋体" w:hAnsi="宋体"/>
          <w:b/>
          <w:sz w:val="28"/>
          <w:szCs w:val="28"/>
        </w:rPr>
      </w:pPr>
    </w:p>
    <w:p w14:paraId="039A672F">
      <w:pPr>
        <w:tabs>
          <w:tab w:val="left" w:pos="540"/>
          <w:tab w:val="left" w:pos="720"/>
          <w:tab w:val="left" w:pos="900"/>
          <w:tab w:val="left" w:pos="1080"/>
        </w:tabs>
        <w:spacing w:line="320" w:lineRule="exact"/>
        <w:ind w:right="441"/>
        <w:rPr>
          <w:rFonts w:hint="eastAsia" w:ascii="宋体" w:hAnsi="宋体"/>
          <w:b/>
          <w:sz w:val="28"/>
          <w:szCs w:val="28"/>
        </w:rPr>
      </w:pPr>
    </w:p>
    <w:p w14:paraId="648BB233">
      <w:pPr>
        <w:tabs>
          <w:tab w:val="left" w:pos="540"/>
          <w:tab w:val="left" w:pos="720"/>
          <w:tab w:val="left" w:pos="900"/>
          <w:tab w:val="left" w:pos="1080"/>
        </w:tabs>
        <w:spacing w:line="320" w:lineRule="exact"/>
        <w:ind w:right="441"/>
        <w:rPr>
          <w:rFonts w:hint="eastAsia"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766D7950">
      <w:pPr>
        <w:tabs>
          <w:tab w:val="left" w:pos="0"/>
        </w:tabs>
        <w:spacing w:line="420" w:lineRule="auto"/>
        <w:jc w:val="center"/>
        <w:rPr>
          <w:rFonts w:hint="eastAsia" w:ascii="宋体" w:hAnsi="宋体"/>
          <w:b/>
          <w:sz w:val="36"/>
        </w:rPr>
      </w:pPr>
    </w:p>
    <w:p w14:paraId="11DC3166">
      <w:pPr>
        <w:tabs>
          <w:tab w:val="left" w:pos="0"/>
        </w:tabs>
        <w:spacing w:line="420" w:lineRule="auto"/>
        <w:jc w:val="center"/>
        <w:rPr>
          <w:rFonts w:hint="eastAsia" w:ascii="宋体" w:hAnsi="宋体"/>
          <w:b/>
          <w:sz w:val="36"/>
        </w:rPr>
      </w:pPr>
      <w:r>
        <w:rPr>
          <w:rFonts w:hint="eastAsia" w:ascii="宋体" w:hAnsi="宋体"/>
          <w:b/>
          <w:sz w:val="36"/>
        </w:rPr>
        <w:t>法定代表人资格书</w:t>
      </w:r>
    </w:p>
    <w:p w14:paraId="7905F34C">
      <w:pPr>
        <w:pStyle w:val="5"/>
        <w:adjustRightInd w:val="0"/>
        <w:snapToGrid w:val="0"/>
        <w:spacing w:line="440" w:lineRule="exact"/>
        <w:ind w:firstLine="560" w:firstLineChars="200"/>
        <w:rPr>
          <w:rFonts w:hint="eastAsia" w:hAnsi="宋体"/>
          <w:sz w:val="28"/>
        </w:rPr>
      </w:pPr>
      <w:r>
        <w:rPr>
          <w:rFonts w:hint="eastAsia" w:hAnsi="宋体"/>
          <w:sz w:val="28"/>
        </w:rPr>
        <w:t>单位名称：</w:t>
      </w:r>
    </w:p>
    <w:p w14:paraId="6D750064">
      <w:pPr>
        <w:pStyle w:val="5"/>
        <w:adjustRightInd w:val="0"/>
        <w:snapToGrid w:val="0"/>
        <w:spacing w:line="440" w:lineRule="exact"/>
        <w:ind w:firstLine="560" w:firstLineChars="200"/>
        <w:rPr>
          <w:rFonts w:hint="eastAsia" w:hAnsi="宋体"/>
          <w:sz w:val="28"/>
        </w:rPr>
      </w:pPr>
      <w:r>
        <w:rPr>
          <w:rFonts w:hint="eastAsia" w:hAnsi="宋体"/>
          <w:sz w:val="28"/>
        </w:rPr>
        <w:t>地址：</w:t>
      </w:r>
    </w:p>
    <w:p w14:paraId="379E73E8">
      <w:pPr>
        <w:pStyle w:val="5"/>
        <w:adjustRightInd w:val="0"/>
        <w:snapToGrid w:val="0"/>
        <w:spacing w:line="440" w:lineRule="exact"/>
        <w:ind w:firstLine="560" w:firstLineChars="200"/>
        <w:rPr>
          <w:rFonts w:hint="eastAsia" w:hAnsi="宋体"/>
          <w:sz w:val="28"/>
        </w:rPr>
      </w:pPr>
      <w:r>
        <w:rPr>
          <w:rFonts w:hint="eastAsia" w:hAnsi="宋体"/>
          <w:sz w:val="28"/>
        </w:rPr>
        <w:t>姓名：             性别：          年龄：          职务：</w:t>
      </w:r>
    </w:p>
    <w:p w14:paraId="15CBEA3C">
      <w:pPr>
        <w:pStyle w:val="5"/>
        <w:adjustRightInd w:val="0"/>
        <w:snapToGrid w:val="0"/>
        <w:spacing w:line="440" w:lineRule="exact"/>
        <w:ind w:firstLine="560" w:firstLineChars="200"/>
        <w:rPr>
          <w:rFonts w:hint="eastAsia"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02A58939">
      <w:pPr>
        <w:pStyle w:val="5"/>
        <w:adjustRightInd w:val="0"/>
        <w:snapToGrid w:val="0"/>
        <w:spacing w:line="440" w:lineRule="exact"/>
        <w:ind w:firstLine="560" w:firstLineChars="200"/>
        <w:rPr>
          <w:rFonts w:hint="eastAsia" w:hAnsi="宋体"/>
          <w:sz w:val="28"/>
        </w:rPr>
      </w:pPr>
      <w:r>
        <w:rPr>
          <w:rFonts w:hint="eastAsia" w:hAnsi="宋体"/>
          <w:sz w:val="28"/>
        </w:rPr>
        <w:t>特此证明。</w:t>
      </w:r>
    </w:p>
    <w:p w14:paraId="7B746686">
      <w:pPr>
        <w:pStyle w:val="5"/>
        <w:adjustRightInd w:val="0"/>
        <w:snapToGrid w:val="0"/>
        <w:spacing w:line="440" w:lineRule="exact"/>
        <w:ind w:firstLine="560" w:firstLineChars="200"/>
        <w:jc w:val="center"/>
        <w:rPr>
          <w:rFonts w:hint="eastAsia" w:hAnsi="宋体"/>
          <w:sz w:val="28"/>
        </w:rPr>
      </w:pPr>
      <w:r>
        <w:rPr>
          <w:rFonts w:hint="eastAsia" w:hAnsi="宋体"/>
          <w:sz w:val="28"/>
        </w:rPr>
        <w:t>投标人：(盖章）</w:t>
      </w:r>
    </w:p>
    <w:p w14:paraId="7D6BEFCD">
      <w:pPr>
        <w:pStyle w:val="5"/>
        <w:adjustRightInd w:val="0"/>
        <w:snapToGrid w:val="0"/>
        <w:spacing w:line="440" w:lineRule="exact"/>
        <w:ind w:firstLine="560" w:firstLineChars="200"/>
        <w:jc w:val="center"/>
        <w:rPr>
          <w:rFonts w:hint="eastAsia"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63DA720B">
      <w:pPr>
        <w:spacing w:before="240"/>
        <w:ind w:right="-135"/>
        <w:rPr>
          <w:rFonts w:hint="eastAsia" w:ascii="宋体" w:hAnsi="宋体"/>
          <w:sz w:val="28"/>
        </w:rPr>
      </w:pPr>
    </w:p>
    <w:p w14:paraId="0CA6FF84">
      <w:pPr>
        <w:spacing w:before="240"/>
        <w:ind w:right="-135"/>
        <w:rPr>
          <w:rFonts w:hint="eastAsia" w:ascii="宋体" w:hAnsi="宋体"/>
          <w:sz w:val="28"/>
        </w:rPr>
      </w:pPr>
    </w:p>
    <w:p w14:paraId="2A7BB621">
      <w:pPr>
        <w:spacing w:before="240"/>
        <w:ind w:right="-135"/>
        <w:rPr>
          <w:rFonts w:hint="eastAsia" w:ascii="宋体" w:hAnsi="宋体"/>
          <w:sz w:val="28"/>
        </w:rPr>
      </w:pPr>
      <w:r>
        <w:rPr>
          <w:rFonts w:ascii="宋体" w:hAnsi="宋体"/>
          <w:sz w:val="28"/>
        </w:rPr>
        <mc:AlternateContent>
          <mc:Choice Requires="wps">
            <w:drawing>
              <wp:anchor distT="0" distB="0" distL="114300" distR="114300" simplePos="0" relativeHeight="251660288" behindDoc="0" locked="0" layoutInCell="1" allowOverlap="1">
                <wp:simplePos x="0" y="0"/>
                <wp:positionH relativeFrom="column">
                  <wp:posOffset>580390</wp:posOffset>
                </wp:positionH>
                <wp:positionV relativeFrom="paragraph">
                  <wp:posOffset>563245</wp:posOffset>
                </wp:positionV>
                <wp:extent cx="4933950" cy="2882900"/>
                <wp:effectExtent l="4445" t="4445" r="14605" b="8255"/>
                <wp:wrapNone/>
                <wp:docPr id="1" name="文本框 3"/>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14:paraId="7E2BA73C">
                            <w:pPr>
                              <w:rPr>
                                <w:b/>
                              </w:rPr>
                            </w:pPr>
                            <w:r>
                              <w:rPr>
                                <w:rFonts w:hint="eastAsia"/>
                                <w:b/>
                              </w:rPr>
                              <w:t>（此处为法定代表人身份证复印件粘贴处，未提供复印件的视为无效身份证明）</w:t>
                            </w:r>
                          </w:p>
                          <w:p w14:paraId="573E03C4"/>
                        </w:txbxContent>
                      </wps:txbx>
                      <wps:bodyPr upright="1"/>
                    </wps:wsp>
                  </a:graphicData>
                </a:graphic>
              </wp:anchor>
            </w:drawing>
          </mc:Choice>
          <mc:Fallback>
            <w:pict>
              <v:shape id="文本框 3" o:spid="_x0000_s1026" o:spt="202" type="#_x0000_t202" style="position:absolute;left:0pt;margin-left:45.7pt;margin-top:44.35pt;height:227pt;width:388.5pt;z-index:251660288;mso-width-relative:page;mso-height-relative:page;" filled="f" stroked="t" coordsize="21600,21600" o:gfxdata="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roiLbXAAAACQEAAA8AAAAAAAAAAQAgAAAA&#10;IgAAAGRycy9kb3ducmV2LnhtbFBLAQIUABQAAAAIAIdO4kD5+kyCDAIAABwEAAAOAAAAAAAAAAEA&#10;IAAAACYBAABkcnMvZTJvRG9jLnhtbFBLBQYAAAAABgAGAFkBAACkBQAAAAA=&#10;">
                <v:fill on="f" focussize="0,0"/>
                <v:stroke color="#000000" joinstyle="miter"/>
                <v:imagedata o:title=""/>
                <o:lock v:ext="edit" aspectratio="f"/>
                <v:textbox>
                  <w:txbxContent>
                    <w:p w14:paraId="7E2BA73C">
                      <w:pPr>
                        <w:rPr>
                          <w:b/>
                        </w:rPr>
                      </w:pPr>
                      <w:r>
                        <w:rPr>
                          <w:rFonts w:hint="eastAsia"/>
                          <w:b/>
                        </w:rPr>
                        <w:t>（此处为法定代表人身份证复印件粘贴处，未提供复印件的视为无效身份证明）</w:t>
                      </w:r>
                    </w:p>
                    <w:p w14:paraId="573E03C4"/>
                  </w:txbxContent>
                </v:textbox>
              </v:shape>
            </w:pict>
          </mc:Fallback>
        </mc:AlternateContent>
      </w:r>
    </w:p>
    <w:p w14:paraId="366ECA63">
      <w:pPr>
        <w:spacing w:before="240"/>
        <w:ind w:right="-135"/>
        <w:rPr>
          <w:rFonts w:hint="eastAsia" w:ascii="宋体" w:hAnsi="宋体"/>
          <w:sz w:val="28"/>
        </w:rPr>
      </w:pPr>
    </w:p>
    <w:p w14:paraId="38E08110">
      <w:pPr>
        <w:spacing w:before="240"/>
        <w:ind w:right="-135"/>
        <w:rPr>
          <w:rFonts w:hint="eastAsia" w:ascii="宋体" w:hAnsi="宋体"/>
          <w:sz w:val="28"/>
        </w:rPr>
      </w:pPr>
    </w:p>
    <w:p w14:paraId="159F26F9">
      <w:pPr>
        <w:spacing w:before="240"/>
        <w:ind w:right="-135"/>
        <w:rPr>
          <w:rFonts w:hint="eastAsia" w:ascii="宋体" w:hAnsi="宋体"/>
          <w:sz w:val="28"/>
        </w:rPr>
      </w:pPr>
    </w:p>
    <w:p w14:paraId="6AA5E57B">
      <w:pPr>
        <w:spacing w:before="240"/>
        <w:ind w:right="-135"/>
        <w:rPr>
          <w:rFonts w:hint="eastAsia" w:ascii="宋体" w:hAnsi="宋体"/>
          <w:sz w:val="28"/>
        </w:rPr>
      </w:pPr>
    </w:p>
    <w:p w14:paraId="1A9D6DD0">
      <w:pPr>
        <w:spacing w:before="240"/>
        <w:ind w:right="-135"/>
        <w:rPr>
          <w:rFonts w:hint="eastAsia" w:ascii="宋体" w:hAnsi="宋体"/>
          <w:sz w:val="28"/>
        </w:rPr>
      </w:pPr>
    </w:p>
    <w:p w14:paraId="30240A3F">
      <w:pPr>
        <w:spacing w:before="240"/>
        <w:ind w:right="-135"/>
        <w:rPr>
          <w:rFonts w:hint="eastAsia" w:ascii="宋体" w:hAnsi="宋体"/>
          <w:sz w:val="28"/>
        </w:rPr>
      </w:pPr>
    </w:p>
    <w:p w14:paraId="03980E27">
      <w:pPr>
        <w:tabs>
          <w:tab w:val="left" w:pos="0"/>
        </w:tabs>
        <w:spacing w:line="420" w:lineRule="auto"/>
        <w:rPr>
          <w:rFonts w:hint="eastAsia" w:ascii="宋体" w:hAnsi="宋体"/>
          <w:b/>
          <w:sz w:val="36"/>
        </w:rPr>
      </w:pPr>
    </w:p>
    <w:p w14:paraId="1DAD1B9D">
      <w:pPr>
        <w:tabs>
          <w:tab w:val="left" w:pos="0"/>
        </w:tabs>
        <w:spacing w:line="420" w:lineRule="auto"/>
        <w:jc w:val="center"/>
        <w:rPr>
          <w:rFonts w:hint="eastAsia" w:ascii="宋体" w:hAnsi="宋体"/>
          <w:b/>
          <w:sz w:val="36"/>
        </w:rPr>
      </w:pPr>
    </w:p>
    <w:p w14:paraId="3B58D36D">
      <w:pPr>
        <w:tabs>
          <w:tab w:val="left" w:pos="0"/>
        </w:tabs>
        <w:spacing w:line="420" w:lineRule="auto"/>
        <w:jc w:val="center"/>
        <w:rPr>
          <w:rFonts w:hint="eastAsia" w:ascii="宋体" w:hAnsi="宋体"/>
          <w:b/>
          <w:sz w:val="36"/>
        </w:rPr>
      </w:pPr>
      <w:r>
        <w:rPr>
          <w:rFonts w:hint="eastAsia" w:ascii="宋体" w:hAnsi="宋体"/>
          <w:b/>
          <w:sz w:val="36"/>
        </w:rPr>
        <w:t>授权委托书</w:t>
      </w:r>
    </w:p>
    <w:p w14:paraId="5320F005">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1739E26D">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代理人无转委权。特此委托。</w:t>
      </w:r>
    </w:p>
    <w:p w14:paraId="0C1376B5">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代理人：     性别：    出生日期：</w:t>
      </w:r>
    </w:p>
    <w:p w14:paraId="79A51B06">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单位：       部门：    职务：</w:t>
      </w:r>
    </w:p>
    <w:p w14:paraId="00E0812C">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投标人：（盖章）</w:t>
      </w:r>
    </w:p>
    <w:p w14:paraId="0871B279">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法定代表人：（签字或盖章）</w:t>
      </w:r>
    </w:p>
    <w:p w14:paraId="67989B10">
      <w:pPr>
        <w:spacing w:line="600" w:lineRule="exact"/>
        <w:ind w:firstLine="480"/>
        <w:jc w:val="center"/>
        <w:rPr>
          <w:rFonts w:hint="eastAsia"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14ACF141">
      <w:pPr>
        <w:spacing w:line="600" w:lineRule="exact"/>
        <w:ind w:firstLine="480"/>
        <w:jc w:val="center"/>
        <w:rPr>
          <w:rFonts w:hint="eastAsia" w:ascii="宋体" w:hAnsi="宋体"/>
          <w:sz w:val="28"/>
          <w:szCs w:val="28"/>
        </w:rPr>
      </w:pPr>
      <w:r>
        <w:rPr>
          <w:rFonts w:ascii="宋体" w:hAnsi="宋体"/>
          <w:sz w:val="28"/>
          <w:szCs w:val="28"/>
        </w:rPr>
        <mc:AlternateContent>
          <mc:Choice Requires="wps">
            <w:drawing>
              <wp:anchor distT="0" distB="0" distL="114300" distR="114300" simplePos="0" relativeHeight="251661312" behindDoc="0" locked="0" layoutInCell="1" allowOverlap="1">
                <wp:simplePos x="0" y="0"/>
                <wp:positionH relativeFrom="column">
                  <wp:posOffset>342265</wp:posOffset>
                </wp:positionH>
                <wp:positionV relativeFrom="paragraph">
                  <wp:posOffset>196850</wp:posOffset>
                </wp:positionV>
                <wp:extent cx="4933950" cy="2882900"/>
                <wp:effectExtent l="4445" t="4445" r="14605" b="8255"/>
                <wp:wrapNone/>
                <wp:docPr id="2" name="文本框 4"/>
                <wp:cNvGraphicFramePr/>
                <a:graphic xmlns:a="http://schemas.openxmlformats.org/drawingml/2006/main">
                  <a:graphicData uri="http://schemas.microsoft.com/office/word/2010/wordprocessingShape">
                    <wps:wsp>
                      <wps:cNvSpPr txBox="1"/>
                      <wps:spPr>
                        <a:xfrm>
                          <a:off x="0" y="0"/>
                          <a:ext cx="4933950" cy="2882900"/>
                        </a:xfrm>
                        <a:prstGeom prst="rect">
                          <a:avLst/>
                        </a:prstGeom>
                        <a:noFill/>
                        <a:ln w="9525" cap="flat" cmpd="sng">
                          <a:solidFill>
                            <a:srgbClr val="000000"/>
                          </a:solidFill>
                          <a:prstDash val="solid"/>
                          <a:miter/>
                          <a:headEnd type="none" w="med" len="med"/>
                          <a:tailEnd type="none" w="med" len="med"/>
                        </a:ln>
                        <a:effectLst/>
                      </wps:spPr>
                      <wps:txbx>
                        <w:txbxContent>
                          <w:p w14:paraId="070C111C">
                            <w:pPr>
                              <w:rPr>
                                <w:b/>
                              </w:rPr>
                            </w:pPr>
                            <w:r>
                              <w:rPr>
                                <w:rFonts w:hint="eastAsia"/>
                                <w:b/>
                              </w:rPr>
                              <w:t>（此处为被委托人身份证复印件粘贴处，未提供复印件的视为无效身份证明）</w:t>
                            </w:r>
                          </w:p>
                          <w:p w14:paraId="66744B06"/>
                        </w:txbxContent>
                      </wps:txbx>
                      <wps:bodyPr upright="1"/>
                    </wps:wsp>
                  </a:graphicData>
                </a:graphic>
              </wp:anchor>
            </w:drawing>
          </mc:Choice>
          <mc:Fallback>
            <w:pict>
              <v:shape id="文本框 4" o:spid="_x0000_s1026" o:spt="202" type="#_x0000_t202" style="position:absolute;left:0pt;margin-left:26.95pt;margin-top:15.5pt;height:227pt;width:388.5pt;z-index:251661312;mso-width-relative:page;mso-height-relative:page;" filled="f" stroked="t" coordsize="21600,21600" o:gfxdata="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5bL7DWAAAACQEAAA8AAAAAAAAAAQAgAAAA&#10;IgAAAGRycy9kb3ducmV2LnhtbFBLAQIUABQAAAAIAIdO4kDyHzzKDQIAABwEAAAOAAAAAAAAAAEA&#10;IAAAACUBAABkcnMvZTJvRG9jLnhtbFBLBQYAAAAABgAGAFkBAACkBQAAAAA=&#10;">
                <v:fill on="f" focussize="0,0"/>
                <v:stroke color="#000000" joinstyle="miter"/>
                <v:imagedata o:title=""/>
                <o:lock v:ext="edit" aspectratio="f"/>
                <v:textbox>
                  <w:txbxContent>
                    <w:p w14:paraId="070C111C">
                      <w:pPr>
                        <w:rPr>
                          <w:b/>
                        </w:rPr>
                      </w:pPr>
                      <w:r>
                        <w:rPr>
                          <w:rFonts w:hint="eastAsia"/>
                          <w:b/>
                        </w:rPr>
                        <w:t>（此处为被委托人身份证复印件粘贴处，未提供复印件的视为无效身份证明）</w:t>
                      </w:r>
                    </w:p>
                    <w:p w14:paraId="66744B06"/>
                  </w:txbxContent>
                </v:textbox>
              </v:shape>
            </w:pict>
          </mc:Fallback>
        </mc:AlternateContent>
      </w:r>
    </w:p>
    <w:p w14:paraId="22C872B2">
      <w:pPr>
        <w:spacing w:line="600" w:lineRule="exact"/>
        <w:ind w:firstLine="480"/>
        <w:jc w:val="center"/>
        <w:rPr>
          <w:rFonts w:hint="eastAsia" w:ascii="宋体" w:hAnsi="宋体"/>
          <w:sz w:val="28"/>
          <w:szCs w:val="28"/>
        </w:rPr>
      </w:pPr>
    </w:p>
    <w:p w14:paraId="72CF8D1B">
      <w:pPr>
        <w:spacing w:line="600" w:lineRule="exact"/>
        <w:ind w:firstLine="480"/>
        <w:jc w:val="center"/>
        <w:rPr>
          <w:rFonts w:hint="eastAsia" w:ascii="宋体" w:hAnsi="宋体"/>
          <w:sz w:val="28"/>
          <w:szCs w:val="28"/>
        </w:rPr>
      </w:pPr>
    </w:p>
    <w:p w14:paraId="3C238B58">
      <w:pPr>
        <w:spacing w:line="600" w:lineRule="exact"/>
        <w:ind w:firstLine="480"/>
        <w:jc w:val="center"/>
        <w:rPr>
          <w:rFonts w:hint="eastAsia" w:ascii="宋体" w:hAnsi="宋体"/>
          <w:sz w:val="28"/>
          <w:szCs w:val="28"/>
        </w:rPr>
      </w:pPr>
    </w:p>
    <w:p w14:paraId="3461A24D">
      <w:pPr>
        <w:spacing w:line="600" w:lineRule="exact"/>
        <w:ind w:firstLine="480"/>
        <w:jc w:val="center"/>
        <w:rPr>
          <w:rFonts w:hint="eastAsia" w:ascii="宋体" w:hAnsi="宋体"/>
          <w:sz w:val="28"/>
          <w:szCs w:val="28"/>
        </w:rPr>
      </w:pPr>
    </w:p>
    <w:p w14:paraId="5EE2D9E9">
      <w:pPr>
        <w:spacing w:line="600" w:lineRule="exact"/>
        <w:ind w:firstLine="480"/>
        <w:jc w:val="center"/>
        <w:rPr>
          <w:rFonts w:hint="eastAsia" w:ascii="宋体" w:hAnsi="宋体"/>
          <w:sz w:val="28"/>
          <w:szCs w:val="28"/>
        </w:rPr>
      </w:pPr>
    </w:p>
    <w:p w14:paraId="0A6DA926">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5F9392E8">
      <w:pPr>
        <w:rPr>
          <w:rFonts w:hint="eastAsia" w:ascii="宋体" w:hAnsi="宋体"/>
          <w:b/>
          <w:sz w:val="28"/>
          <w:szCs w:val="28"/>
        </w:rPr>
      </w:pPr>
      <w:r>
        <w:rPr>
          <w:rFonts w:hint="eastAsia" w:ascii="宋体" w:hAnsi="宋体"/>
          <w:b/>
          <w:sz w:val="28"/>
          <w:szCs w:val="28"/>
        </w:rPr>
        <w:br w:type="page"/>
      </w:r>
    </w:p>
    <w:p w14:paraId="617C2DFA">
      <w:pPr>
        <w:tabs>
          <w:tab w:val="left" w:pos="0"/>
          <w:tab w:val="left" w:pos="993"/>
          <w:tab w:val="left" w:pos="1134"/>
        </w:tabs>
        <w:adjustRightInd w:val="0"/>
        <w:snapToGrid w:val="0"/>
        <w:spacing w:line="380" w:lineRule="exact"/>
        <w:rPr>
          <w:rFonts w:hint="eastAsia" w:ascii="宋体" w:hAnsi="宋体"/>
          <w:b/>
          <w:sz w:val="36"/>
        </w:rPr>
      </w:pPr>
      <w:r>
        <w:rPr>
          <w:rFonts w:hint="eastAsia" w:ascii="宋体" w:hAnsi="宋体"/>
          <w:b/>
          <w:sz w:val="28"/>
          <w:szCs w:val="28"/>
        </w:rPr>
        <w:t xml:space="preserve">附件3：         </w:t>
      </w:r>
    </w:p>
    <w:p w14:paraId="06023836">
      <w:pPr>
        <w:tabs>
          <w:tab w:val="left" w:pos="0"/>
          <w:tab w:val="left" w:pos="993"/>
          <w:tab w:val="left" w:pos="1134"/>
        </w:tabs>
        <w:adjustRightInd w:val="0"/>
        <w:snapToGrid w:val="0"/>
        <w:spacing w:line="380" w:lineRule="exact"/>
        <w:rPr>
          <w:rFonts w:hint="eastAsia"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2D2D5EBE">
      <w:pPr>
        <w:ind w:firstLine="420" w:firstLineChars="200"/>
        <w:rPr>
          <w:rFonts w:hint="eastAsia" w:ascii="宋体" w:hAnsi="宋体"/>
          <w:szCs w:val="21"/>
        </w:rPr>
      </w:pPr>
      <w:r>
        <w:rPr>
          <w:rFonts w:hint="eastAsia" w:ascii="宋体" w:hAnsi="宋体"/>
          <w:szCs w:val="21"/>
        </w:rPr>
        <w:t>一、初步评审：检查投标文件是否实质性响应招标文件的要求，主要指投标文件与招标文件的所有实质性条款，条件和要求是否相符，不响应招标文件实质性要求的投标文件为无效标。</w:t>
      </w:r>
    </w:p>
    <w:p w14:paraId="712F04F1">
      <w:pPr>
        <w:tabs>
          <w:tab w:val="right" w:pos="8306"/>
        </w:tabs>
        <w:ind w:firstLine="420" w:firstLineChars="200"/>
        <w:rPr>
          <w:rFonts w:hint="eastAsia" w:ascii="宋体" w:hAnsi="宋体"/>
          <w:szCs w:val="21"/>
        </w:rPr>
      </w:pPr>
      <w:r>
        <w:rPr>
          <w:rFonts w:hint="eastAsia" w:ascii="宋体" w:hAnsi="宋体"/>
          <w:szCs w:val="21"/>
        </w:rPr>
        <w:t>二、商务分（80分）</w:t>
      </w:r>
      <w:r>
        <w:rPr>
          <w:rFonts w:ascii="宋体" w:hAnsi="宋体"/>
          <w:szCs w:val="21"/>
        </w:rPr>
        <w:tab/>
      </w:r>
    </w:p>
    <w:p w14:paraId="007FF625">
      <w:pPr>
        <w:pStyle w:val="8"/>
        <w:rPr>
          <w:rFonts w:hint="eastAsia" w:cs="Times New Roman"/>
          <w:kern w:val="2"/>
        </w:rPr>
      </w:pPr>
      <w:r>
        <w:rPr>
          <w:rFonts w:hint="eastAsia" w:cs="Times New Roman"/>
          <w:kern w:val="2"/>
        </w:rPr>
        <w:t xml:space="preserve">以有效投标文件的投标报价算术平均值为A,评标基准价C=A×K，K值在开标时由建设单位代表随机抽取确定，K值的取值范围为95%，96%，97%，98%。投标报价等于评标基准价的得满分，投标报价相对评标基准价每高或低1%，扣0.5分（不足1%按照插入法计算）。 </w:t>
      </w:r>
    </w:p>
    <w:p w14:paraId="564730E2">
      <w:pPr>
        <w:pStyle w:val="8"/>
        <w:rPr>
          <w:rFonts w:hint="eastAsia" w:cs="Times New Roman"/>
          <w:kern w:val="2"/>
        </w:rPr>
      </w:pPr>
      <w:r>
        <w:rPr>
          <w:rFonts w:hint="eastAsia" w:cs="Times New Roman"/>
          <w:kern w:val="2"/>
        </w:rPr>
        <w:t xml:space="preserve">C值一经确定，在后续的评审中出现的任何情形都将不改变C值的结果。 </w:t>
      </w:r>
    </w:p>
    <w:p w14:paraId="75478AD3">
      <w:pPr>
        <w:adjustRightInd w:val="0"/>
        <w:snapToGrid w:val="0"/>
        <w:ind w:firstLine="420" w:firstLineChars="200"/>
        <w:rPr>
          <w:rFonts w:hint="eastAsia" w:ascii="宋体" w:hAnsi="宋体"/>
          <w:szCs w:val="21"/>
        </w:rPr>
      </w:pPr>
      <w:r>
        <w:rPr>
          <w:rFonts w:hint="eastAsia" w:ascii="宋体" w:hAnsi="宋体"/>
          <w:szCs w:val="21"/>
        </w:rPr>
        <w:t>计算算数平均值A时，若有效投标文件≥7家时，应去掉其中的一个最高价和一个最低价；若有效投标文件≥10家时，应去掉其中的二个最高价和二个最低价。</w:t>
      </w:r>
    </w:p>
    <w:p w14:paraId="3A2791A7">
      <w:pPr>
        <w:ind w:firstLine="420" w:firstLineChars="200"/>
        <w:rPr>
          <w:rFonts w:hint="eastAsia" w:ascii="宋体" w:hAnsi="宋体"/>
          <w:szCs w:val="21"/>
        </w:rPr>
      </w:pPr>
      <w:r>
        <w:rPr>
          <w:rFonts w:hint="eastAsia" w:ascii="宋体" w:hAnsi="宋体"/>
          <w:szCs w:val="21"/>
        </w:rPr>
        <w:t>三、技术分（20分）</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5387"/>
        <w:gridCol w:w="708"/>
        <w:gridCol w:w="2835"/>
      </w:tblGrid>
      <w:tr w14:paraId="1ED2F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17" w:type="dxa"/>
            <w:vAlign w:val="center"/>
          </w:tcPr>
          <w:p w14:paraId="63AA93A7">
            <w:pPr>
              <w:spacing w:line="240" w:lineRule="exact"/>
              <w:jc w:val="center"/>
              <w:rPr>
                <w:rFonts w:hint="eastAsia" w:ascii="宋体" w:hAnsi="宋体"/>
                <w:b/>
                <w:szCs w:val="21"/>
              </w:rPr>
            </w:pPr>
            <w:r>
              <w:rPr>
                <w:rFonts w:hint="eastAsia" w:ascii="宋体" w:hAnsi="宋体"/>
                <w:b/>
                <w:szCs w:val="21"/>
              </w:rPr>
              <w:t>序号</w:t>
            </w:r>
          </w:p>
        </w:tc>
        <w:tc>
          <w:tcPr>
            <w:tcW w:w="5387" w:type="dxa"/>
            <w:vAlign w:val="center"/>
          </w:tcPr>
          <w:p w14:paraId="28441493">
            <w:pPr>
              <w:spacing w:line="240" w:lineRule="exact"/>
              <w:jc w:val="center"/>
              <w:rPr>
                <w:rFonts w:hint="eastAsia" w:ascii="宋体" w:hAnsi="宋体"/>
                <w:b/>
                <w:szCs w:val="21"/>
              </w:rPr>
            </w:pPr>
            <w:r>
              <w:rPr>
                <w:rFonts w:hint="eastAsia" w:ascii="宋体" w:hAnsi="宋体"/>
                <w:b/>
                <w:szCs w:val="21"/>
              </w:rPr>
              <w:t>评分说明</w:t>
            </w:r>
          </w:p>
        </w:tc>
        <w:tc>
          <w:tcPr>
            <w:tcW w:w="708" w:type="dxa"/>
            <w:vAlign w:val="center"/>
          </w:tcPr>
          <w:p w14:paraId="28ACFFB7">
            <w:pPr>
              <w:spacing w:line="240" w:lineRule="exact"/>
              <w:jc w:val="center"/>
              <w:rPr>
                <w:rFonts w:hint="eastAsia" w:ascii="宋体" w:hAnsi="宋体"/>
                <w:b/>
                <w:szCs w:val="21"/>
              </w:rPr>
            </w:pPr>
            <w:r>
              <w:rPr>
                <w:rFonts w:hint="eastAsia" w:ascii="宋体" w:hAnsi="宋体"/>
                <w:b/>
                <w:szCs w:val="21"/>
              </w:rPr>
              <w:t>打分</w:t>
            </w:r>
          </w:p>
        </w:tc>
        <w:tc>
          <w:tcPr>
            <w:tcW w:w="2835" w:type="dxa"/>
            <w:vAlign w:val="center"/>
          </w:tcPr>
          <w:p w14:paraId="2A65FC43">
            <w:pPr>
              <w:spacing w:line="240" w:lineRule="exact"/>
              <w:jc w:val="center"/>
              <w:rPr>
                <w:rFonts w:hint="eastAsia" w:ascii="宋体" w:hAnsi="宋体"/>
                <w:b/>
                <w:szCs w:val="21"/>
              </w:rPr>
            </w:pPr>
            <w:r>
              <w:rPr>
                <w:rFonts w:hint="eastAsia" w:ascii="宋体" w:hAnsi="宋体"/>
                <w:b/>
                <w:szCs w:val="21"/>
              </w:rPr>
              <w:t>备注</w:t>
            </w:r>
          </w:p>
        </w:tc>
      </w:tr>
      <w:tr w14:paraId="5DC3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17" w:type="dxa"/>
            <w:vAlign w:val="center"/>
          </w:tcPr>
          <w:p w14:paraId="0EBFAFC3">
            <w:pPr>
              <w:spacing w:line="240" w:lineRule="exact"/>
              <w:jc w:val="center"/>
              <w:rPr>
                <w:rFonts w:hint="eastAsia" w:ascii="宋体" w:hAnsi="宋体"/>
                <w:szCs w:val="21"/>
              </w:rPr>
            </w:pPr>
            <w:r>
              <w:rPr>
                <w:rFonts w:hint="eastAsia" w:ascii="宋体" w:hAnsi="宋体"/>
                <w:szCs w:val="21"/>
              </w:rPr>
              <w:t>1</w:t>
            </w:r>
          </w:p>
        </w:tc>
        <w:tc>
          <w:tcPr>
            <w:tcW w:w="5387" w:type="dxa"/>
            <w:vAlign w:val="center"/>
          </w:tcPr>
          <w:p w14:paraId="4D6F1119">
            <w:pPr>
              <w:spacing w:line="240" w:lineRule="exact"/>
              <w:rPr>
                <w:rFonts w:hint="eastAsia" w:ascii="宋体" w:hAnsi="宋体"/>
                <w:szCs w:val="21"/>
              </w:rPr>
            </w:pPr>
            <w:r>
              <w:rPr>
                <w:rFonts w:hint="eastAsia" w:ascii="宋体" w:hAnsi="宋体"/>
                <w:szCs w:val="21"/>
              </w:rPr>
              <w:t>投标人近三年（从招标公告发布之日向前推算）承接过单份合同金额70万元及以上类似亮化维护项目合同，一个得2.5分，最高得5分。</w:t>
            </w:r>
          </w:p>
        </w:tc>
        <w:tc>
          <w:tcPr>
            <w:tcW w:w="708" w:type="dxa"/>
            <w:vAlign w:val="center"/>
          </w:tcPr>
          <w:p w14:paraId="1D9734DB">
            <w:pPr>
              <w:spacing w:line="240" w:lineRule="exact"/>
              <w:jc w:val="left"/>
              <w:rPr>
                <w:rFonts w:hint="eastAsia" w:ascii="宋体" w:hAnsi="宋体"/>
                <w:szCs w:val="21"/>
              </w:rPr>
            </w:pPr>
            <w:r>
              <w:rPr>
                <w:rFonts w:hint="eastAsia" w:ascii="宋体" w:hAnsi="宋体"/>
                <w:szCs w:val="21"/>
              </w:rPr>
              <w:t>5分</w:t>
            </w:r>
          </w:p>
        </w:tc>
        <w:tc>
          <w:tcPr>
            <w:tcW w:w="2835" w:type="dxa"/>
            <w:vAlign w:val="center"/>
          </w:tcPr>
          <w:p w14:paraId="142FEC28">
            <w:pPr>
              <w:spacing w:line="240" w:lineRule="exact"/>
              <w:rPr>
                <w:rFonts w:hint="eastAsia" w:ascii="宋体" w:hAnsi="宋体"/>
                <w:szCs w:val="21"/>
              </w:rPr>
            </w:pPr>
            <w:r>
              <w:rPr>
                <w:rFonts w:hint="eastAsia" w:ascii="宋体" w:hAnsi="宋体"/>
                <w:szCs w:val="21"/>
              </w:rPr>
              <w:t>提供合同原件，不提供不得分。</w:t>
            </w:r>
          </w:p>
        </w:tc>
      </w:tr>
      <w:tr w14:paraId="5A73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817" w:type="dxa"/>
            <w:vAlign w:val="center"/>
          </w:tcPr>
          <w:p w14:paraId="06F4C2AE">
            <w:pPr>
              <w:spacing w:line="240" w:lineRule="exact"/>
              <w:jc w:val="center"/>
              <w:rPr>
                <w:rFonts w:hint="eastAsia" w:ascii="宋体" w:hAnsi="宋体"/>
                <w:szCs w:val="21"/>
              </w:rPr>
            </w:pPr>
            <w:r>
              <w:rPr>
                <w:rFonts w:hint="eastAsia" w:ascii="宋体" w:hAnsi="宋体"/>
                <w:szCs w:val="21"/>
              </w:rPr>
              <w:t>2</w:t>
            </w:r>
          </w:p>
        </w:tc>
        <w:tc>
          <w:tcPr>
            <w:tcW w:w="5387" w:type="dxa"/>
            <w:vAlign w:val="center"/>
          </w:tcPr>
          <w:p w14:paraId="67DF3E0A">
            <w:pPr>
              <w:spacing w:line="240" w:lineRule="exact"/>
              <w:rPr>
                <w:rFonts w:hint="eastAsia" w:ascii="宋体" w:hAnsi="宋体"/>
                <w:b/>
                <w:szCs w:val="21"/>
              </w:rPr>
            </w:pPr>
            <w:r>
              <w:rPr>
                <w:rFonts w:hint="eastAsia" w:ascii="宋体" w:hAnsi="宋体"/>
                <w:szCs w:val="21"/>
              </w:rPr>
              <w:t>根据投标单位对本项目各个维护照明地块的景观照明现状及夜景实景情况的分析进行打分。优秀的得4分，良好的得3.6分，一般的得3.2分，差的得2.8分，未提供不得分。</w:t>
            </w:r>
          </w:p>
        </w:tc>
        <w:tc>
          <w:tcPr>
            <w:tcW w:w="708" w:type="dxa"/>
            <w:vAlign w:val="center"/>
          </w:tcPr>
          <w:p w14:paraId="520E82E7">
            <w:pPr>
              <w:spacing w:line="240" w:lineRule="exact"/>
              <w:jc w:val="left"/>
              <w:rPr>
                <w:rFonts w:hint="eastAsia" w:ascii="宋体" w:hAnsi="宋体"/>
                <w:szCs w:val="21"/>
              </w:rPr>
            </w:pPr>
            <w:r>
              <w:rPr>
                <w:rFonts w:hint="eastAsia" w:ascii="宋体" w:hAnsi="宋体"/>
                <w:szCs w:val="21"/>
              </w:rPr>
              <w:t>4分</w:t>
            </w:r>
          </w:p>
        </w:tc>
        <w:tc>
          <w:tcPr>
            <w:tcW w:w="2835" w:type="dxa"/>
            <w:vAlign w:val="center"/>
          </w:tcPr>
          <w:p w14:paraId="75966656">
            <w:pPr>
              <w:spacing w:line="240" w:lineRule="exact"/>
              <w:rPr>
                <w:rFonts w:hint="eastAsia" w:ascii="宋体" w:hAnsi="宋体"/>
                <w:b/>
                <w:szCs w:val="21"/>
              </w:rPr>
            </w:pPr>
          </w:p>
        </w:tc>
      </w:tr>
      <w:tr w14:paraId="2DA4C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817" w:type="dxa"/>
            <w:vAlign w:val="center"/>
          </w:tcPr>
          <w:p w14:paraId="134911D1">
            <w:pPr>
              <w:spacing w:line="240" w:lineRule="exact"/>
              <w:jc w:val="center"/>
              <w:rPr>
                <w:rFonts w:hint="eastAsia" w:ascii="宋体" w:hAnsi="宋体"/>
                <w:szCs w:val="21"/>
              </w:rPr>
            </w:pPr>
            <w:r>
              <w:rPr>
                <w:rFonts w:hint="eastAsia" w:ascii="宋体" w:hAnsi="宋体"/>
                <w:szCs w:val="21"/>
              </w:rPr>
              <w:t>3</w:t>
            </w:r>
          </w:p>
        </w:tc>
        <w:tc>
          <w:tcPr>
            <w:tcW w:w="5387" w:type="dxa"/>
            <w:vAlign w:val="center"/>
          </w:tcPr>
          <w:p w14:paraId="61973010">
            <w:pPr>
              <w:spacing w:line="240" w:lineRule="exact"/>
              <w:rPr>
                <w:rFonts w:hint="eastAsia" w:ascii="宋体" w:hAnsi="宋体"/>
                <w:szCs w:val="21"/>
              </w:rPr>
            </w:pPr>
            <w:r>
              <w:rPr>
                <w:rFonts w:hint="eastAsia" w:ascii="宋体" w:hAnsi="宋体"/>
                <w:szCs w:val="21"/>
              </w:rPr>
              <w:t>根据投标单位对本项目各个景观照明地块主电柜位置分布情况、具体位置描述及现状实景现状的了解及分析进行打分。优秀的得3分，良好的得2.7分，一般的得2.4分，差的得2.1分，未提供不得分。</w:t>
            </w:r>
          </w:p>
        </w:tc>
        <w:tc>
          <w:tcPr>
            <w:tcW w:w="708" w:type="dxa"/>
            <w:vAlign w:val="center"/>
          </w:tcPr>
          <w:p w14:paraId="7B45FAF9">
            <w:pPr>
              <w:spacing w:line="240" w:lineRule="exact"/>
              <w:jc w:val="left"/>
              <w:rPr>
                <w:rFonts w:hint="eastAsia" w:ascii="宋体" w:hAnsi="宋体"/>
                <w:szCs w:val="21"/>
              </w:rPr>
            </w:pPr>
            <w:r>
              <w:rPr>
                <w:rFonts w:hint="eastAsia" w:ascii="宋体" w:hAnsi="宋体"/>
                <w:szCs w:val="21"/>
              </w:rPr>
              <w:t>3分</w:t>
            </w:r>
          </w:p>
        </w:tc>
        <w:tc>
          <w:tcPr>
            <w:tcW w:w="2835" w:type="dxa"/>
            <w:vAlign w:val="center"/>
          </w:tcPr>
          <w:p w14:paraId="56B2D421">
            <w:pPr>
              <w:spacing w:line="240" w:lineRule="exact"/>
              <w:rPr>
                <w:rFonts w:hint="eastAsia" w:ascii="宋体" w:hAnsi="宋体"/>
                <w:b/>
                <w:szCs w:val="21"/>
              </w:rPr>
            </w:pPr>
          </w:p>
        </w:tc>
      </w:tr>
      <w:tr w14:paraId="67447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817" w:type="dxa"/>
            <w:vAlign w:val="center"/>
          </w:tcPr>
          <w:p w14:paraId="727A2E6A">
            <w:pPr>
              <w:spacing w:line="240" w:lineRule="exact"/>
              <w:jc w:val="center"/>
              <w:rPr>
                <w:rFonts w:hint="eastAsia" w:ascii="宋体" w:hAnsi="宋体"/>
                <w:szCs w:val="21"/>
              </w:rPr>
            </w:pPr>
            <w:r>
              <w:rPr>
                <w:rFonts w:hint="eastAsia" w:ascii="宋体" w:hAnsi="宋体"/>
                <w:szCs w:val="21"/>
              </w:rPr>
              <w:t>4</w:t>
            </w:r>
          </w:p>
        </w:tc>
        <w:tc>
          <w:tcPr>
            <w:tcW w:w="5387" w:type="dxa"/>
            <w:vAlign w:val="center"/>
          </w:tcPr>
          <w:p w14:paraId="09C48235">
            <w:pPr>
              <w:spacing w:line="240" w:lineRule="exact"/>
              <w:rPr>
                <w:rFonts w:hint="eastAsia" w:ascii="宋体" w:hAnsi="宋体"/>
                <w:szCs w:val="21"/>
              </w:rPr>
            </w:pPr>
            <w:r>
              <w:rPr>
                <w:rFonts w:hint="eastAsia" w:ascii="宋体" w:hAnsi="宋体"/>
                <w:szCs w:val="21"/>
              </w:rPr>
              <w:t>根据投标单位拟对各个子项目实施维护方案中所用照明灯具种类、规格、型号等各个说明进行打分。优秀的得3分，良好的得2.7分，一般的得2.4分，差的得2.1分，未提供不得分。</w:t>
            </w:r>
          </w:p>
        </w:tc>
        <w:tc>
          <w:tcPr>
            <w:tcW w:w="708" w:type="dxa"/>
            <w:vAlign w:val="center"/>
          </w:tcPr>
          <w:p w14:paraId="7D55A87A">
            <w:pPr>
              <w:spacing w:line="240" w:lineRule="exact"/>
              <w:jc w:val="left"/>
              <w:rPr>
                <w:rFonts w:hint="eastAsia" w:ascii="宋体" w:hAnsi="宋体"/>
                <w:szCs w:val="21"/>
              </w:rPr>
            </w:pPr>
            <w:r>
              <w:rPr>
                <w:rFonts w:hint="eastAsia" w:ascii="宋体" w:hAnsi="宋体"/>
                <w:szCs w:val="21"/>
              </w:rPr>
              <w:t>3分</w:t>
            </w:r>
          </w:p>
        </w:tc>
        <w:tc>
          <w:tcPr>
            <w:tcW w:w="2835" w:type="dxa"/>
            <w:vAlign w:val="center"/>
          </w:tcPr>
          <w:p w14:paraId="7D9CEC08">
            <w:pPr>
              <w:spacing w:line="240" w:lineRule="exact"/>
              <w:rPr>
                <w:rFonts w:hint="eastAsia" w:ascii="宋体" w:hAnsi="宋体"/>
                <w:b/>
                <w:szCs w:val="21"/>
              </w:rPr>
            </w:pPr>
          </w:p>
        </w:tc>
      </w:tr>
      <w:tr w14:paraId="6A96A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17" w:type="dxa"/>
            <w:vAlign w:val="center"/>
          </w:tcPr>
          <w:p w14:paraId="4591509D">
            <w:pPr>
              <w:spacing w:line="240" w:lineRule="exact"/>
              <w:jc w:val="center"/>
              <w:rPr>
                <w:rFonts w:hint="eastAsia" w:ascii="宋体" w:hAnsi="宋体"/>
                <w:szCs w:val="21"/>
              </w:rPr>
            </w:pPr>
            <w:r>
              <w:rPr>
                <w:rFonts w:hint="eastAsia" w:ascii="宋体" w:hAnsi="宋体"/>
                <w:szCs w:val="21"/>
              </w:rPr>
              <w:t>5</w:t>
            </w:r>
          </w:p>
        </w:tc>
        <w:tc>
          <w:tcPr>
            <w:tcW w:w="5387" w:type="dxa"/>
            <w:vAlign w:val="center"/>
          </w:tcPr>
          <w:p w14:paraId="082A8FC7">
            <w:pPr>
              <w:spacing w:line="240" w:lineRule="exact"/>
              <w:rPr>
                <w:rFonts w:hint="eastAsia" w:ascii="宋体" w:hAnsi="宋体"/>
                <w:szCs w:val="21"/>
              </w:rPr>
            </w:pPr>
            <w:r>
              <w:rPr>
                <w:rFonts w:hint="eastAsia" w:ascii="宋体" w:hAnsi="宋体"/>
                <w:szCs w:val="21"/>
              </w:rPr>
              <w:t>电工作业人员持有效上岗证及投标单位为其缴纳社会基本养老保险的缴纳凭证（加盖社保中心章或社保中心参保缴费证明电子专用章，非社保手册）, 缴纳时间为2025年01月至2025年03月连续三个月。有一个得0.5分，最高得1.5分。</w:t>
            </w:r>
          </w:p>
        </w:tc>
        <w:tc>
          <w:tcPr>
            <w:tcW w:w="708" w:type="dxa"/>
            <w:vAlign w:val="center"/>
          </w:tcPr>
          <w:p w14:paraId="6EE77BB3">
            <w:pPr>
              <w:spacing w:line="240" w:lineRule="exact"/>
              <w:jc w:val="left"/>
              <w:rPr>
                <w:rFonts w:hint="eastAsia" w:ascii="宋体" w:hAnsi="宋体"/>
                <w:szCs w:val="21"/>
              </w:rPr>
            </w:pPr>
            <w:r>
              <w:rPr>
                <w:rFonts w:hint="eastAsia" w:ascii="宋体" w:hAnsi="宋体"/>
                <w:szCs w:val="21"/>
              </w:rPr>
              <w:t>1.5分</w:t>
            </w:r>
          </w:p>
        </w:tc>
        <w:tc>
          <w:tcPr>
            <w:tcW w:w="2835" w:type="dxa"/>
            <w:vMerge w:val="restart"/>
            <w:vAlign w:val="center"/>
          </w:tcPr>
          <w:p w14:paraId="493CB9D0">
            <w:pPr>
              <w:spacing w:line="240" w:lineRule="exact"/>
              <w:rPr>
                <w:rFonts w:hint="eastAsia" w:ascii="宋体" w:hAnsi="宋体"/>
                <w:szCs w:val="21"/>
              </w:rPr>
            </w:pPr>
            <w:r>
              <w:rPr>
                <w:rFonts w:hint="eastAsia" w:ascii="宋体" w:hAnsi="宋体"/>
                <w:szCs w:val="21"/>
              </w:rPr>
              <w:t>5-6评分项提供相应证件原件及投标单位为其缴纳社会基本养老保险的缴纳凭证（加盖社保中心章或社保中心参保缴费证明电子专用章，非社保手册）, 缴纳时间为2025年01月至2025年03月连续三个月。不提供或提供不全不得分。</w:t>
            </w:r>
          </w:p>
          <w:p w14:paraId="7819B1A1">
            <w:pPr>
              <w:spacing w:line="240" w:lineRule="exact"/>
              <w:rPr>
                <w:rFonts w:hint="eastAsia" w:ascii="宋体" w:hAnsi="宋体"/>
                <w:szCs w:val="21"/>
              </w:rPr>
            </w:pPr>
            <w:r>
              <w:rPr>
                <w:rFonts w:hint="eastAsia" w:ascii="宋体" w:hAnsi="宋体"/>
                <w:szCs w:val="21"/>
              </w:rPr>
              <w:t>如1个人员同时有5-6条评分项中涉及的2个上岗证，则都可得分。</w:t>
            </w:r>
          </w:p>
        </w:tc>
      </w:tr>
      <w:tr w14:paraId="2DFF7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17" w:type="dxa"/>
            <w:vAlign w:val="center"/>
          </w:tcPr>
          <w:p w14:paraId="2382E5D9">
            <w:pPr>
              <w:spacing w:line="240" w:lineRule="exact"/>
              <w:jc w:val="center"/>
              <w:rPr>
                <w:rFonts w:hint="eastAsia" w:ascii="宋体" w:hAnsi="宋体"/>
                <w:szCs w:val="21"/>
              </w:rPr>
            </w:pPr>
            <w:r>
              <w:rPr>
                <w:rFonts w:hint="eastAsia" w:ascii="宋体" w:hAnsi="宋体"/>
                <w:szCs w:val="21"/>
              </w:rPr>
              <w:t>6</w:t>
            </w:r>
          </w:p>
        </w:tc>
        <w:tc>
          <w:tcPr>
            <w:tcW w:w="5387" w:type="dxa"/>
            <w:vAlign w:val="center"/>
          </w:tcPr>
          <w:p w14:paraId="3D612F68">
            <w:pPr>
              <w:spacing w:line="240" w:lineRule="exact"/>
              <w:rPr>
                <w:rFonts w:hint="eastAsia" w:ascii="宋体" w:hAnsi="宋体"/>
                <w:szCs w:val="21"/>
              </w:rPr>
            </w:pPr>
            <w:r>
              <w:rPr>
                <w:rFonts w:hint="eastAsia" w:ascii="宋体" w:hAnsi="宋体"/>
                <w:szCs w:val="21"/>
              </w:rPr>
              <w:t>高空作业人员持有效上岗证及投标单位为其缴纳社会基本养老保险的缴纳凭证（加盖社保中心章或社保中心参保缴费证明电子专用章，非社保手册）, 缴纳时间为2025年01月至2025年03月连续三个月。有一个得0.5分，最高得1.5分。</w:t>
            </w:r>
          </w:p>
        </w:tc>
        <w:tc>
          <w:tcPr>
            <w:tcW w:w="708" w:type="dxa"/>
            <w:vAlign w:val="center"/>
          </w:tcPr>
          <w:p w14:paraId="4DF612C3">
            <w:pPr>
              <w:spacing w:line="240" w:lineRule="exact"/>
              <w:jc w:val="left"/>
              <w:rPr>
                <w:rFonts w:hint="eastAsia" w:ascii="宋体" w:hAnsi="宋体"/>
                <w:szCs w:val="21"/>
              </w:rPr>
            </w:pPr>
            <w:r>
              <w:rPr>
                <w:rFonts w:hint="eastAsia" w:ascii="宋体" w:hAnsi="宋体"/>
                <w:szCs w:val="21"/>
              </w:rPr>
              <w:t>1.5分</w:t>
            </w:r>
          </w:p>
        </w:tc>
        <w:tc>
          <w:tcPr>
            <w:tcW w:w="2835" w:type="dxa"/>
            <w:vMerge w:val="continue"/>
            <w:vAlign w:val="center"/>
          </w:tcPr>
          <w:p w14:paraId="14F2F6BF">
            <w:pPr>
              <w:spacing w:line="240" w:lineRule="exact"/>
              <w:rPr>
                <w:rFonts w:hint="eastAsia" w:ascii="宋体" w:hAnsi="宋体"/>
                <w:szCs w:val="21"/>
              </w:rPr>
            </w:pPr>
          </w:p>
        </w:tc>
      </w:tr>
      <w:tr w14:paraId="27A6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817" w:type="dxa"/>
            <w:vAlign w:val="center"/>
          </w:tcPr>
          <w:p w14:paraId="1AE8E261">
            <w:pPr>
              <w:spacing w:line="240" w:lineRule="exact"/>
              <w:jc w:val="center"/>
              <w:rPr>
                <w:rFonts w:hint="eastAsia" w:ascii="宋体" w:hAnsi="宋体"/>
                <w:szCs w:val="21"/>
              </w:rPr>
            </w:pPr>
            <w:r>
              <w:rPr>
                <w:rFonts w:hint="eastAsia" w:ascii="宋体" w:hAnsi="宋体"/>
                <w:szCs w:val="21"/>
              </w:rPr>
              <w:t>7</w:t>
            </w:r>
          </w:p>
        </w:tc>
        <w:tc>
          <w:tcPr>
            <w:tcW w:w="5387" w:type="dxa"/>
            <w:vAlign w:val="center"/>
          </w:tcPr>
          <w:p w14:paraId="265C37D6">
            <w:pPr>
              <w:spacing w:line="240" w:lineRule="exact"/>
              <w:rPr>
                <w:rFonts w:hint="eastAsia" w:ascii="宋体" w:hAnsi="宋体"/>
                <w:szCs w:val="21"/>
              </w:rPr>
            </w:pPr>
            <w:r>
              <w:rPr>
                <w:rFonts w:hint="eastAsia" w:ascii="宋体" w:hAnsi="宋体"/>
                <w:szCs w:val="21"/>
              </w:rPr>
              <w:t>投标人承诺服务维护期免费增加1个月，得1分。本项最高1分。</w:t>
            </w:r>
          </w:p>
        </w:tc>
        <w:tc>
          <w:tcPr>
            <w:tcW w:w="708" w:type="dxa"/>
            <w:vAlign w:val="center"/>
          </w:tcPr>
          <w:p w14:paraId="7F009318">
            <w:pPr>
              <w:spacing w:line="240" w:lineRule="exact"/>
              <w:jc w:val="left"/>
              <w:rPr>
                <w:rFonts w:hint="eastAsia" w:ascii="宋体" w:hAnsi="宋体"/>
                <w:szCs w:val="21"/>
              </w:rPr>
            </w:pPr>
            <w:r>
              <w:rPr>
                <w:rFonts w:hint="eastAsia" w:ascii="宋体" w:hAnsi="宋体"/>
                <w:szCs w:val="21"/>
              </w:rPr>
              <w:t>1分</w:t>
            </w:r>
          </w:p>
        </w:tc>
        <w:tc>
          <w:tcPr>
            <w:tcW w:w="2835" w:type="dxa"/>
            <w:vAlign w:val="center"/>
          </w:tcPr>
          <w:p w14:paraId="4B4CE01B">
            <w:pPr>
              <w:spacing w:line="240" w:lineRule="exact"/>
              <w:ind w:left="108"/>
              <w:rPr>
                <w:rFonts w:hint="eastAsia" w:ascii="宋体" w:hAnsi="宋体"/>
                <w:szCs w:val="21"/>
              </w:rPr>
            </w:pPr>
            <w:r>
              <w:rPr>
                <w:rFonts w:hint="eastAsia" w:ascii="宋体" w:hAnsi="宋体"/>
                <w:szCs w:val="21"/>
              </w:rPr>
              <w:t>提供承诺书，格式自拟</w:t>
            </w:r>
          </w:p>
        </w:tc>
      </w:tr>
      <w:tr w14:paraId="2BBA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17" w:type="dxa"/>
            <w:vAlign w:val="center"/>
          </w:tcPr>
          <w:p w14:paraId="00FF6819">
            <w:pPr>
              <w:spacing w:line="240" w:lineRule="exact"/>
              <w:jc w:val="center"/>
              <w:rPr>
                <w:rFonts w:hint="eastAsia" w:ascii="宋体" w:hAnsi="宋体"/>
                <w:szCs w:val="21"/>
              </w:rPr>
            </w:pPr>
            <w:r>
              <w:rPr>
                <w:rFonts w:hint="eastAsia" w:ascii="宋体" w:hAnsi="宋体"/>
                <w:szCs w:val="21"/>
              </w:rPr>
              <w:t>8</w:t>
            </w:r>
          </w:p>
        </w:tc>
        <w:tc>
          <w:tcPr>
            <w:tcW w:w="5387" w:type="dxa"/>
            <w:vAlign w:val="center"/>
          </w:tcPr>
          <w:p w14:paraId="43BFE44C">
            <w:pPr>
              <w:spacing w:line="240" w:lineRule="exact"/>
              <w:rPr>
                <w:rFonts w:hint="eastAsia" w:ascii="宋体" w:hAnsi="宋体"/>
                <w:szCs w:val="21"/>
              </w:rPr>
            </w:pPr>
            <w:r>
              <w:rPr>
                <w:rFonts w:hint="eastAsia" w:ascii="宋体" w:hAnsi="宋体"/>
                <w:szCs w:val="21"/>
              </w:rPr>
              <w:t>投标人承诺在服务期内若有本项目清单以外的项目移交，对结算金额在100万元及以下的移交项目提供免费维保服务并不增加任何费用，得1分。</w:t>
            </w:r>
          </w:p>
        </w:tc>
        <w:tc>
          <w:tcPr>
            <w:tcW w:w="708" w:type="dxa"/>
            <w:vAlign w:val="center"/>
          </w:tcPr>
          <w:p w14:paraId="47DBD629">
            <w:pPr>
              <w:spacing w:line="240" w:lineRule="exact"/>
              <w:jc w:val="left"/>
              <w:rPr>
                <w:rFonts w:hint="eastAsia" w:ascii="宋体" w:hAnsi="宋体"/>
                <w:szCs w:val="21"/>
              </w:rPr>
            </w:pPr>
            <w:r>
              <w:rPr>
                <w:rFonts w:hint="eastAsia" w:ascii="宋体" w:hAnsi="宋体"/>
                <w:szCs w:val="21"/>
              </w:rPr>
              <w:t>1分</w:t>
            </w:r>
          </w:p>
        </w:tc>
        <w:tc>
          <w:tcPr>
            <w:tcW w:w="2835" w:type="dxa"/>
            <w:vAlign w:val="center"/>
          </w:tcPr>
          <w:p w14:paraId="7E894D13">
            <w:pPr>
              <w:spacing w:line="240" w:lineRule="exact"/>
              <w:ind w:left="108"/>
              <w:rPr>
                <w:rFonts w:hint="eastAsia" w:ascii="宋体" w:hAnsi="宋体"/>
                <w:szCs w:val="21"/>
              </w:rPr>
            </w:pPr>
            <w:r>
              <w:rPr>
                <w:rFonts w:hint="eastAsia" w:ascii="宋体" w:hAnsi="宋体"/>
                <w:szCs w:val="21"/>
              </w:rPr>
              <w:t>提供承诺书，格式自拟</w:t>
            </w:r>
          </w:p>
        </w:tc>
      </w:tr>
    </w:tbl>
    <w:p w14:paraId="2AD98C58">
      <w:pPr>
        <w:snapToGrid w:val="0"/>
        <w:spacing w:before="120" w:after="120" w:line="360" w:lineRule="auto"/>
        <w:ind w:firstLine="310" w:firstLineChars="147"/>
        <w:rPr>
          <w:rFonts w:hint="eastAsia" w:ascii="宋体" w:hAnsi="宋体"/>
          <w:b/>
          <w:szCs w:val="21"/>
        </w:rPr>
      </w:pPr>
      <w:r>
        <w:rPr>
          <w:rFonts w:hint="eastAsia" w:ascii="宋体" w:hAnsi="宋体"/>
          <w:b/>
          <w:szCs w:val="21"/>
        </w:rPr>
        <w:t>涉及以上评分须提供相关证书、证明材料等的需在投标文件中提供复印件，</w:t>
      </w:r>
      <w:r>
        <w:rPr>
          <w:rFonts w:hint="eastAsia" w:ascii="宋体" w:hAnsi="宋体" w:cs="宋体"/>
          <w:b/>
          <w:szCs w:val="21"/>
        </w:rPr>
        <w:t>公司盖章，</w:t>
      </w:r>
      <w:r>
        <w:rPr>
          <w:rFonts w:hint="eastAsia" w:ascii="宋体" w:hAnsi="宋体"/>
          <w:b/>
          <w:szCs w:val="21"/>
        </w:rPr>
        <w:t>并在投标截止前携带原件至开标现场并提交，无原件的不得分，原件需密封提交。</w:t>
      </w:r>
    </w:p>
    <w:p w14:paraId="12F46840">
      <w:pPr>
        <w:autoSpaceDE w:val="0"/>
        <w:autoSpaceDN w:val="0"/>
        <w:spacing w:line="320" w:lineRule="exact"/>
        <w:ind w:firstLine="420" w:firstLineChars="200"/>
        <w:rPr>
          <w:szCs w:val="21"/>
        </w:rPr>
      </w:pPr>
      <w:bookmarkStart w:id="7" w:name="第04章合同条款及格式"/>
      <w:bookmarkEnd w:id="7"/>
      <w:bookmarkStart w:id="8" w:name="第03章评标办法综合评估法02"/>
      <w:bookmarkEnd w:id="8"/>
      <w:r>
        <w:rPr>
          <w:rFonts w:hint="eastAsia"/>
          <w:szCs w:val="21"/>
        </w:rPr>
        <w:t>三、定标</w:t>
      </w:r>
    </w:p>
    <w:p w14:paraId="70AD0E8E">
      <w:pPr>
        <w:autoSpaceDE w:val="0"/>
        <w:autoSpaceDN w:val="0"/>
        <w:spacing w:line="320" w:lineRule="exact"/>
        <w:ind w:firstLine="420" w:firstLineChars="200"/>
        <w:rPr>
          <w:szCs w:val="21"/>
        </w:rPr>
      </w:pPr>
      <w:r>
        <w:rPr>
          <w:rFonts w:hint="eastAsia"/>
          <w:szCs w:val="21"/>
        </w:rPr>
        <w:t>（1）本项目采用综合评分法，投标文件满足招标文件全部实质性要求，且按照评审因素的量化指标评审得分最高的投标人为排名第一的中标候选人。各个投标人的评审后最终得分为汇总计算所有评委所评定分值的平均值（最终结果保留2位小数）。评标结果按评审后得分由高到低顺序排列。得分相同的，按投标报价由低到高顺序排列；得分且投标报价相同的并列，以开标签到的先后顺序抽签确定中标单位。</w:t>
      </w:r>
    </w:p>
    <w:p w14:paraId="47046AB2">
      <w:pPr>
        <w:autoSpaceDE w:val="0"/>
        <w:autoSpaceDN w:val="0"/>
        <w:spacing w:line="320" w:lineRule="exact"/>
        <w:ind w:firstLine="420" w:firstLineChars="200"/>
        <w:rPr>
          <w:szCs w:val="21"/>
        </w:rPr>
      </w:pPr>
      <w:r>
        <w:rPr>
          <w:rFonts w:hint="eastAsia"/>
          <w:szCs w:val="21"/>
        </w:rPr>
        <w:t>（2）在评标结束前，评标委员会应在“信用中国” (</w:t>
      </w:r>
      <w:r>
        <w:fldChar w:fldCharType="begin"/>
      </w:r>
      <w:r>
        <w:instrText xml:space="preserve"> HYPERLINK "https://www.creditchina.gov.cn/" </w:instrText>
      </w:r>
      <w:r>
        <w:fldChar w:fldCharType="separate"/>
      </w:r>
      <w:r>
        <w:rPr>
          <w:rFonts w:hint="eastAsia"/>
          <w:szCs w:val="21"/>
        </w:rPr>
        <w:t>https://www.creditchina.gov.cn/</w:t>
      </w:r>
      <w:r>
        <w:rPr>
          <w:rFonts w:hint="eastAsia"/>
          <w:szCs w:val="21"/>
        </w:rPr>
        <w:fldChar w:fldCharType="end"/>
      </w:r>
      <w:r>
        <w:rPr>
          <w:rFonts w:hint="eastAsia"/>
          <w:szCs w:val="21"/>
        </w:rPr>
        <w:t>) 、中国执行信息公开网(</w:t>
      </w:r>
      <w:r>
        <w:fldChar w:fldCharType="begin"/>
      </w:r>
      <w:r>
        <w:instrText xml:space="preserve"> HYPERLINK "http://zxgk.court.gov.cn/shixin/" </w:instrText>
      </w:r>
      <w:r>
        <w:fldChar w:fldCharType="separate"/>
      </w:r>
      <w:r>
        <w:rPr>
          <w:rFonts w:hint="eastAsia"/>
          <w:szCs w:val="21"/>
        </w:rPr>
        <w:t>http://zxgk.court.gov.cn/shixin/</w:t>
      </w:r>
      <w:r>
        <w:rPr>
          <w:rFonts w:hint="eastAsia"/>
          <w:szCs w:val="21"/>
        </w:rPr>
        <w:fldChar w:fldCharType="end"/>
      </w:r>
      <w:r>
        <w:rPr>
          <w:rFonts w:hint="eastAsia"/>
          <w:szCs w:val="21"/>
        </w:rPr>
        <w:t>)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2A3C32CA">
      <w:pPr>
        <w:autoSpaceDE w:val="0"/>
        <w:autoSpaceDN w:val="0"/>
        <w:spacing w:line="320" w:lineRule="exact"/>
        <w:ind w:firstLine="426" w:firstLineChars="202"/>
        <w:rPr>
          <w:rFonts w:ascii="宋体"/>
          <w:b/>
          <w:bCs/>
          <w:szCs w:val="21"/>
        </w:rPr>
      </w:pPr>
      <w:r>
        <w:rPr>
          <w:rFonts w:hint="eastAsia" w:ascii="宋体" w:hAnsi="宋体"/>
          <w:b/>
          <w:bCs/>
          <w:szCs w:val="21"/>
        </w:rPr>
        <w:t>注意事项：</w:t>
      </w:r>
    </w:p>
    <w:p w14:paraId="7DF857D5">
      <w:pPr>
        <w:autoSpaceDE w:val="0"/>
        <w:autoSpaceDN w:val="0"/>
        <w:ind w:firstLine="420" w:firstLineChars="200"/>
        <w:rPr>
          <w:rFonts w:hint="eastAsia" w:ascii="宋体" w:hAnsi="宋体"/>
          <w:szCs w:val="21"/>
        </w:rPr>
      </w:pPr>
      <w:r>
        <w:rPr>
          <w:rFonts w:ascii="宋体" w:hAnsi="宋体"/>
          <w:szCs w:val="21"/>
        </w:rPr>
        <w:t>1</w:t>
      </w:r>
      <w:r>
        <w:rPr>
          <w:rFonts w:hint="eastAsia" w:ascii="宋体" w:hAnsi="宋体"/>
          <w:szCs w:val="21"/>
        </w:rPr>
        <w:t>、一旦发现中标候选单位的投标建造师已有在建或已另有工程中标的，则取消其中标候选人资格，同时按相关法律、法规处罚。</w:t>
      </w:r>
      <w:r>
        <w:rPr>
          <w:rFonts w:ascii="宋体" w:hAnsi="宋体"/>
          <w:szCs w:val="21"/>
        </w:rPr>
        <w:t xml:space="preserve"> </w:t>
      </w:r>
    </w:p>
    <w:p w14:paraId="7FDD5D4F">
      <w:pPr>
        <w:autoSpaceDE w:val="0"/>
        <w:autoSpaceDN w:val="0"/>
        <w:ind w:firstLine="420" w:firstLineChars="200"/>
        <w:rPr>
          <w:rFonts w:hint="eastAsia" w:ascii="宋体" w:hAnsi="宋体"/>
          <w:szCs w:val="21"/>
        </w:rPr>
      </w:pPr>
      <w:r>
        <w:rPr>
          <w:rFonts w:hint="eastAsia" w:ascii="宋体" w:hAnsi="宋体"/>
          <w:szCs w:val="21"/>
        </w:rPr>
        <w:t>2、一旦发现中标单位存在非法转包、转让、挂靠等行为的，</w:t>
      </w:r>
      <w:r>
        <w:rPr>
          <w:rFonts w:ascii="宋体" w:hAnsi="宋体"/>
          <w:szCs w:val="21"/>
        </w:rPr>
        <w:t xml:space="preserve"> </w:t>
      </w:r>
      <w:r>
        <w:rPr>
          <w:rFonts w:hint="eastAsia" w:ascii="宋体" w:hAnsi="宋体"/>
          <w:szCs w:val="21"/>
        </w:rPr>
        <w:t>将依法进行处理</w:t>
      </w:r>
      <w:r>
        <w:rPr>
          <w:rFonts w:ascii="宋体" w:hAnsi="宋体"/>
          <w:szCs w:val="21"/>
        </w:rPr>
        <w:t xml:space="preserve"> </w:t>
      </w:r>
      <w:r>
        <w:rPr>
          <w:rFonts w:hint="eastAsia" w:ascii="宋体" w:hAnsi="宋体"/>
          <w:szCs w:val="21"/>
        </w:rPr>
        <w:t>，给招标人造成损失的，依法承担赔偿责任。</w:t>
      </w:r>
      <w:r>
        <w:rPr>
          <w:rFonts w:ascii="宋体" w:hAnsi="宋体"/>
          <w:szCs w:val="21"/>
        </w:rPr>
        <w:t xml:space="preserve"> </w:t>
      </w:r>
    </w:p>
    <w:p w14:paraId="7200443D">
      <w:pPr>
        <w:autoSpaceDE w:val="0"/>
        <w:autoSpaceDN w:val="0"/>
        <w:ind w:firstLine="420" w:firstLineChars="200"/>
        <w:rPr>
          <w:rFonts w:hint="eastAsia" w:ascii="宋体" w:hAnsi="宋体"/>
          <w:b/>
          <w:sz w:val="28"/>
          <w:szCs w:val="28"/>
        </w:rPr>
      </w:pPr>
      <w:r>
        <w:rPr>
          <w:rFonts w:hint="eastAsia" w:ascii="宋体" w:hAnsi="宋体"/>
          <w:szCs w:val="21"/>
        </w:rPr>
        <w:t>3、本工程招标公告中的评标细则与招标文件中的评标细则不一致时，以招标公告中的评标细则为准。</w:t>
      </w:r>
    </w:p>
    <w:p w14:paraId="0227E995">
      <w:pPr>
        <w:snapToGrid w:val="0"/>
        <w:ind w:firstLine="562" w:firstLineChars="200"/>
        <w:rPr>
          <w:rFonts w:hint="eastAsia" w:ascii="宋体" w:hAnsi="宋体"/>
          <w:b/>
          <w:sz w:val="28"/>
          <w:szCs w:val="28"/>
        </w:rPr>
      </w:pPr>
      <w:r>
        <w:rPr>
          <w:rFonts w:hint="eastAsia" w:ascii="宋体" w:hAnsi="宋体"/>
          <w:b/>
          <w:sz w:val="28"/>
          <w:szCs w:val="28"/>
        </w:rPr>
        <w:br w:type="page"/>
      </w:r>
    </w:p>
    <w:p w14:paraId="2349F590">
      <w:pPr>
        <w:tabs>
          <w:tab w:val="left" w:pos="540"/>
          <w:tab w:val="left" w:pos="720"/>
          <w:tab w:val="left" w:pos="900"/>
          <w:tab w:val="left" w:pos="1080"/>
        </w:tabs>
        <w:spacing w:line="320" w:lineRule="exact"/>
        <w:ind w:right="441"/>
        <w:rPr>
          <w:rFonts w:hint="eastAsia" w:ascii="宋体" w:hAnsi="宋体"/>
          <w:b/>
          <w:sz w:val="28"/>
          <w:szCs w:val="28"/>
        </w:rPr>
      </w:pPr>
      <w:r>
        <w:rPr>
          <w:rFonts w:hint="eastAsia" w:ascii="宋体" w:hAnsi="宋体"/>
          <w:b/>
          <w:sz w:val="28"/>
          <w:szCs w:val="28"/>
        </w:rPr>
        <w:t>附件4：</w:t>
      </w:r>
    </w:p>
    <w:p w14:paraId="1E9807DE"/>
    <w:p w14:paraId="78CF582E">
      <w:pPr>
        <w:rPr>
          <w:rFonts w:hint="eastAsia" w:ascii="宋体" w:hAnsi="宋体" w:cs="宋体"/>
          <w:sz w:val="24"/>
        </w:rPr>
      </w:pPr>
    </w:p>
    <w:p w14:paraId="4AC1E37C">
      <w:pPr>
        <w:pStyle w:val="2"/>
        <w:keepNext w:val="0"/>
        <w:keepLines w:val="0"/>
        <w:widowControl/>
        <w:spacing w:before="280" w:after="0" w:line="300" w:lineRule="atLeast"/>
        <w:rPr>
          <w:rStyle w:val="20"/>
          <w:rFonts w:hint="eastAsia" w:cs="宋体"/>
          <w:bCs/>
          <w:color w:val="000000"/>
          <w:kern w:val="0"/>
          <w:sz w:val="44"/>
          <w:szCs w:val="44"/>
        </w:rPr>
      </w:pPr>
      <w:r>
        <w:rPr>
          <w:rStyle w:val="20"/>
          <w:rFonts w:hint="eastAsia" w:cs="宋体"/>
          <w:bCs/>
          <w:color w:val="000000"/>
          <w:kern w:val="0"/>
          <w:sz w:val="44"/>
          <w:szCs w:val="44"/>
        </w:rPr>
        <w:t>投标建造师无在建项目承诺书</w:t>
      </w:r>
    </w:p>
    <w:p w14:paraId="73BE77E1">
      <w:pPr>
        <w:pStyle w:val="8"/>
        <w:spacing w:before="240" w:line="300" w:lineRule="atLeast"/>
        <w:rPr>
          <w:rFonts w:hint="eastAsia"/>
          <w:b w:val="0"/>
          <w:bCs w:val="0"/>
          <w:color w:val="222222"/>
          <w:sz w:val="28"/>
          <w:szCs w:val="28"/>
        </w:rPr>
      </w:pPr>
      <w:r>
        <w:rPr>
          <w:rStyle w:val="20"/>
          <w:rFonts w:hint="eastAsia"/>
          <w:b w:val="0"/>
          <w:bCs w:val="0"/>
          <w:color w:val="000000"/>
          <w:sz w:val="28"/>
          <w:szCs w:val="28"/>
          <w:u w:val="single"/>
        </w:rPr>
        <w:t xml:space="preserve">       </w:t>
      </w:r>
      <w:r>
        <w:rPr>
          <w:rStyle w:val="20"/>
          <w:b w:val="0"/>
          <w:bCs w:val="0"/>
          <w:color w:val="000000"/>
          <w:sz w:val="28"/>
          <w:szCs w:val="28"/>
          <w:u w:val="single"/>
        </w:rPr>
        <w:t>（招标人名称）</w:t>
      </w:r>
      <w:r>
        <w:rPr>
          <w:rFonts w:ascii="Arial" w:hAnsi="Arial" w:cs="Arial"/>
          <w:b w:val="0"/>
          <w:bCs w:val="0"/>
          <w:color w:val="222222"/>
          <w:sz w:val="28"/>
          <w:szCs w:val="28"/>
          <w:shd w:val="clear" w:color="auto" w:fill="FFFFFF"/>
        </w:rPr>
        <w:t>：</w:t>
      </w:r>
    </w:p>
    <w:p w14:paraId="35E1CA1A">
      <w:pPr>
        <w:pStyle w:val="8"/>
        <w:spacing w:before="240" w:line="300" w:lineRule="atLeast"/>
        <w:ind w:firstLine="560"/>
        <w:rPr>
          <w:rFonts w:ascii="Arial" w:hAnsi="Arial" w:cs="Arial"/>
          <w:b w:val="0"/>
          <w:bCs w:val="0"/>
          <w:color w:val="222222"/>
          <w:sz w:val="28"/>
          <w:szCs w:val="28"/>
          <w:shd w:val="clear" w:color="auto" w:fill="FFFFFF"/>
        </w:rPr>
      </w:pPr>
      <w:r>
        <w:rPr>
          <w:rFonts w:ascii="Arial" w:hAnsi="Arial" w:cs="Arial"/>
          <w:b w:val="0"/>
          <w:bCs w:val="0"/>
          <w:color w:val="222222"/>
          <w:sz w:val="28"/>
          <w:szCs w:val="28"/>
          <w:shd w:val="clear" w:color="auto" w:fill="FFFFFF"/>
        </w:rPr>
        <w:t>我</w:t>
      </w:r>
      <w:r>
        <w:rPr>
          <w:rFonts w:hint="eastAsia"/>
          <w:b w:val="0"/>
          <w:bCs w:val="0"/>
          <w:color w:val="000000"/>
          <w:sz w:val="28"/>
          <w:szCs w:val="28"/>
        </w:rPr>
        <w:t>单位</w:t>
      </w:r>
      <w:r>
        <w:rPr>
          <w:rFonts w:ascii="Arial" w:hAnsi="Arial" w:cs="Arial"/>
          <w:b w:val="0"/>
          <w:bCs w:val="0"/>
          <w:color w:val="222222"/>
          <w:sz w:val="28"/>
          <w:szCs w:val="28"/>
          <w:shd w:val="clear" w:color="auto" w:fill="FFFFFF"/>
        </w:rPr>
        <w:t>在此声明，我</w:t>
      </w:r>
      <w:r>
        <w:rPr>
          <w:rFonts w:hint="eastAsia"/>
          <w:b w:val="0"/>
          <w:bCs w:val="0"/>
          <w:color w:val="000000"/>
          <w:sz w:val="28"/>
          <w:szCs w:val="28"/>
        </w:rPr>
        <w:t>单位</w:t>
      </w:r>
      <w:r>
        <w:rPr>
          <w:rFonts w:ascii="Arial" w:hAnsi="Arial" w:cs="Arial"/>
          <w:b w:val="0"/>
          <w:bCs w:val="0"/>
          <w:color w:val="222222"/>
          <w:sz w:val="28"/>
          <w:szCs w:val="28"/>
          <w:shd w:val="clear" w:color="auto" w:fill="FFFFFF"/>
        </w:rPr>
        <w:t>拟派往 </w:t>
      </w:r>
      <w:r>
        <w:rPr>
          <w:rStyle w:val="20"/>
          <w:rFonts w:hint="eastAsia"/>
          <w:b w:val="0"/>
          <w:bCs w:val="0"/>
          <w:color w:val="000000"/>
          <w:sz w:val="28"/>
          <w:szCs w:val="28"/>
          <w:u w:val="single"/>
        </w:rPr>
        <w:t xml:space="preserve">              </w:t>
      </w:r>
      <w:r>
        <w:rPr>
          <w:rFonts w:ascii="Arial" w:hAnsi="Arial" w:cs="Arial"/>
          <w:b w:val="0"/>
          <w:bCs w:val="0"/>
          <w:color w:val="222222"/>
          <w:sz w:val="28"/>
          <w:szCs w:val="28"/>
          <w:shd w:val="clear" w:color="auto" w:fill="FFFFFF"/>
        </w:rPr>
        <w:t>（项目名称）的</w:t>
      </w:r>
      <w:r>
        <w:rPr>
          <w:rFonts w:hint="eastAsia" w:ascii="Arial" w:hAnsi="Arial" w:cs="Arial"/>
          <w:b w:val="0"/>
          <w:bCs w:val="0"/>
          <w:color w:val="222222"/>
          <w:sz w:val="28"/>
          <w:szCs w:val="28"/>
          <w:shd w:val="clear" w:color="auto" w:fill="FFFFFF"/>
        </w:rPr>
        <w:t>投标建造师</w:t>
      </w:r>
      <w:r>
        <w:rPr>
          <w:rStyle w:val="20"/>
          <w:rFonts w:hint="eastAsia"/>
          <w:b w:val="0"/>
          <w:bCs w:val="0"/>
          <w:color w:val="000000"/>
          <w:sz w:val="28"/>
          <w:szCs w:val="28"/>
          <w:u w:val="single"/>
        </w:rPr>
        <w:t xml:space="preserve">              </w:t>
      </w:r>
      <w:r>
        <w:rPr>
          <w:rFonts w:ascii="Arial" w:hAnsi="Arial" w:cs="Arial"/>
          <w:b w:val="0"/>
          <w:bCs w:val="0"/>
          <w:color w:val="222222"/>
          <w:sz w:val="28"/>
          <w:szCs w:val="28"/>
          <w:shd w:val="clear" w:color="auto" w:fill="FFFFFF"/>
        </w:rPr>
        <w:t> （</w:t>
      </w:r>
      <w:r>
        <w:rPr>
          <w:rFonts w:hint="eastAsia" w:ascii="Arial" w:hAnsi="Arial" w:cs="Arial"/>
          <w:b w:val="0"/>
          <w:bCs w:val="0"/>
          <w:color w:val="222222"/>
          <w:sz w:val="28"/>
          <w:szCs w:val="28"/>
          <w:shd w:val="clear" w:color="auto" w:fill="FFFFFF"/>
        </w:rPr>
        <w:t>建造师</w:t>
      </w:r>
      <w:r>
        <w:rPr>
          <w:rFonts w:ascii="Arial" w:hAnsi="Arial" w:cs="Arial"/>
          <w:b w:val="0"/>
          <w:bCs w:val="0"/>
          <w:color w:val="222222"/>
          <w:sz w:val="28"/>
          <w:szCs w:val="28"/>
          <w:shd w:val="clear" w:color="auto" w:fill="FFFFFF"/>
        </w:rPr>
        <w:t>姓名）</w:t>
      </w:r>
      <w:r>
        <w:rPr>
          <w:rFonts w:hint="eastAsia" w:ascii="Arial" w:hAnsi="Arial" w:cs="Arial"/>
          <w:b w:val="0"/>
          <w:bCs w:val="0"/>
          <w:color w:val="222222"/>
          <w:sz w:val="28"/>
          <w:szCs w:val="28"/>
          <w:shd w:val="clear" w:color="auto" w:fill="FFFFFF"/>
        </w:rPr>
        <w:t>，</w:t>
      </w:r>
      <w:r>
        <w:rPr>
          <w:rFonts w:ascii="Arial" w:hAnsi="Arial" w:cs="Arial"/>
          <w:b w:val="0"/>
          <w:bCs w:val="0"/>
          <w:sz w:val="28"/>
          <w:szCs w:val="28"/>
          <w:shd w:val="clear" w:color="auto" w:fill="FFFFFF"/>
        </w:rPr>
        <w:t>身份证号</w:t>
      </w:r>
      <w:r>
        <w:rPr>
          <w:rFonts w:hint="eastAsia" w:ascii="Arial" w:hAnsi="Arial" w:cs="Arial"/>
          <w:b w:val="0"/>
          <w:bCs w:val="0"/>
          <w:sz w:val="28"/>
          <w:szCs w:val="28"/>
          <w:shd w:val="clear" w:color="auto" w:fill="FFFFFF"/>
        </w:rPr>
        <w:t>：</w:t>
      </w:r>
      <w:r>
        <w:rPr>
          <w:rFonts w:ascii="Arial" w:hAnsi="Arial" w:cs="Arial"/>
          <w:b w:val="0"/>
          <w:bCs w:val="0"/>
          <w:sz w:val="28"/>
          <w:szCs w:val="28"/>
          <w:shd w:val="clear" w:color="auto" w:fill="FFFFFF"/>
        </w:rPr>
        <w:t xml:space="preserve"> </w:t>
      </w:r>
      <w:r>
        <w:rPr>
          <w:rStyle w:val="20"/>
          <w:rFonts w:hint="eastAsia"/>
          <w:b w:val="0"/>
          <w:bCs w:val="0"/>
          <w:sz w:val="28"/>
          <w:szCs w:val="28"/>
          <w:u w:val="single"/>
        </w:rPr>
        <w:t xml:space="preserve">      </w:t>
      </w:r>
      <w:r>
        <w:rPr>
          <w:rStyle w:val="20"/>
          <w:rFonts w:hint="eastAsia"/>
          <w:b w:val="0"/>
          <w:bCs w:val="0"/>
          <w:color w:val="000000"/>
          <w:sz w:val="28"/>
          <w:szCs w:val="28"/>
          <w:u w:val="single"/>
        </w:rPr>
        <w:t xml:space="preserve">     </w:t>
      </w:r>
      <w:r>
        <w:rPr>
          <w:rFonts w:hint="eastAsia" w:ascii="Arial" w:hAnsi="Arial" w:cs="Arial"/>
          <w:b w:val="0"/>
          <w:bCs w:val="0"/>
          <w:color w:val="222222"/>
          <w:sz w:val="28"/>
          <w:szCs w:val="28"/>
          <w:shd w:val="clear" w:color="auto" w:fill="FFFFFF"/>
        </w:rPr>
        <w:t>现</w:t>
      </w:r>
      <w:r>
        <w:rPr>
          <w:rFonts w:ascii="Arial" w:hAnsi="Arial" w:cs="Arial"/>
          <w:b w:val="0"/>
          <w:bCs w:val="0"/>
          <w:color w:val="222222"/>
          <w:sz w:val="28"/>
          <w:szCs w:val="28"/>
          <w:shd w:val="clear" w:color="auto" w:fill="FFFFFF"/>
        </w:rPr>
        <w:t>阶段没有担任</w:t>
      </w:r>
      <w:r>
        <w:rPr>
          <w:rFonts w:hint="eastAsia" w:ascii="Arial" w:hAnsi="Arial" w:cs="Arial"/>
          <w:b w:val="0"/>
          <w:bCs w:val="0"/>
          <w:sz w:val="28"/>
          <w:szCs w:val="28"/>
          <w:shd w:val="clear" w:color="auto" w:fill="FFFFFF"/>
        </w:rPr>
        <w:t>其他</w:t>
      </w:r>
      <w:r>
        <w:rPr>
          <w:rFonts w:ascii="Arial" w:hAnsi="Arial" w:cs="Arial"/>
          <w:b w:val="0"/>
          <w:bCs w:val="0"/>
          <w:sz w:val="28"/>
          <w:szCs w:val="28"/>
          <w:shd w:val="clear" w:color="auto" w:fill="FFFFFF"/>
        </w:rPr>
        <w:t>建设工程项目</w:t>
      </w:r>
      <w:r>
        <w:rPr>
          <w:rFonts w:ascii="Arial" w:hAnsi="Arial" w:cs="Arial"/>
          <w:b w:val="0"/>
          <w:bCs w:val="0"/>
          <w:color w:val="222222"/>
          <w:sz w:val="28"/>
          <w:szCs w:val="28"/>
          <w:shd w:val="clear" w:color="auto" w:fill="FFFFFF"/>
        </w:rPr>
        <w:t>的</w:t>
      </w:r>
      <w:r>
        <w:rPr>
          <w:rFonts w:hint="eastAsia" w:ascii="Arial" w:hAnsi="Arial" w:cs="Arial"/>
          <w:b w:val="0"/>
          <w:bCs w:val="0"/>
          <w:color w:val="222222"/>
          <w:sz w:val="28"/>
          <w:szCs w:val="28"/>
          <w:shd w:val="clear" w:color="auto" w:fill="FFFFFF"/>
        </w:rPr>
        <w:t>建造师</w:t>
      </w:r>
      <w:r>
        <w:rPr>
          <w:rFonts w:ascii="Arial" w:hAnsi="Arial" w:cs="Arial"/>
          <w:b w:val="0"/>
          <w:bCs w:val="0"/>
          <w:color w:val="222222"/>
          <w:sz w:val="28"/>
          <w:szCs w:val="28"/>
          <w:shd w:val="clear" w:color="auto" w:fill="FFFFFF"/>
        </w:rPr>
        <w:t>。</w:t>
      </w:r>
      <w:r>
        <w:rPr>
          <w:rFonts w:hint="eastAsia" w:ascii="Arial" w:hAnsi="Arial" w:cs="Arial"/>
          <w:b w:val="0"/>
          <w:bCs w:val="0"/>
          <w:color w:val="222222"/>
          <w:sz w:val="28"/>
          <w:szCs w:val="28"/>
          <w:shd w:val="clear" w:color="auto" w:fill="FFFFFF"/>
        </w:rPr>
        <w:t>如有在建工程，自愿放弃此工程的中标候选人资格。</w:t>
      </w:r>
    </w:p>
    <w:p w14:paraId="21F1BDEF">
      <w:pPr>
        <w:pStyle w:val="8"/>
        <w:spacing w:before="240" w:line="300" w:lineRule="atLeast"/>
        <w:ind w:firstLine="370"/>
        <w:rPr>
          <w:rFonts w:ascii="Arial" w:hAnsi="Arial" w:cs="Arial"/>
          <w:b w:val="0"/>
          <w:bCs w:val="0"/>
          <w:sz w:val="28"/>
          <w:szCs w:val="28"/>
          <w:shd w:val="clear" w:color="auto" w:fill="FFFFFF"/>
        </w:rPr>
      </w:pPr>
      <w:r>
        <w:rPr>
          <w:rFonts w:ascii="Arial" w:hAnsi="Arial" w:cs="Arial"/>
          <w:b w:val="0"/>
          <w:bCs w:val="0"/>
          <w:sz w:val="28"/>
          <w:szCs w:val="28"/>
          <w:shd w:val="clear" w:color="auto" w:fill="FFFFFF"/>
        </w:rPr>
        <w:t>我</w:t>
      </w:r>
      <w:r>
        <w:rPr>
          <w:rFonts w:hint="eastAsia"/>
          <w:b w:val="0"/>
          <w:bCs w:val="0"/>
          <w:sz w:val="28"/>
          <w:szCs w:val="28"/>
        </w:rPr>
        <w:t>单位</w:t>
      </w:r>
      <w:r>
        <w:rPr>
          <w:rFonts w:ascii="Arial" w:hAnsi="Arial" w:cs="Arial"/>
          <w:b w:val="0"/>
          <w:bCs w:val="0"/>
          <w:sz w:val="28"/>
          <w:szCs w:val="28"/>
          <w:shd w:val="clear" w:color="auto" w:fill="FFFFFF"/>
        </w:rPr>
        <w:t>保证上述信息的真实和准确，若有虚假一经查实，愿意承担一切责任，并承担由此造成的一切损失</w:t>
      </w:r>
      <w:r>
        <w:rPr>
          <w:rFonts w:hint="eastAsia" w:ascii="Arial" w:hAnsi="Arial" w:cs="Arial"/>
          <w:b w:val="0"/>
          <w:bCs w:val="0"/>
          <w:sz w:val="28"/>
          <w:szCs w:val="28"/>
          <w:shd w:val="clear" w:color="auto" w:fill="FFFFFF"/>
        </w:rPr>
        <w:t>。</w:t>
      </w:r>
    </w:p>
    <w:p w14:paraId="22EBB32D">
      <w:pPr>
        <w:pStyle w:val="8"/>
        <w:spacing w:before="240" w:line="300" w:lineRule="atLeast"/>
        <w:ind w:firstLine="370"/>
        <w:rPr>
          <w:rFonts w:ascii="Arial" w:hAnsi="Arial" w:cs="Arial"/>
          <w:b w:val="0"/>
          <w:bCs w:val="0"/>
          <w:sz w:val="28"/>
          <w:szCs w:val="28"/>
          <w:shd w:val="clear" w:color="auto" w:fill="FFFFFF"/>
        </w:rPr>
      </w:pPr>
      <w:r>
        <w:rPr>
          <w:rFonts w:ascii="Arial" w:hAnsi="Arial" w:cs="Arial"/>
          <w:b w:val="0"/>
          <w:bCs w:val="0"/>
          <w:sz w:val="28"/>
          <w:szCs w:val="28"/>
          <w:shd w:val="clear" w:color="auto" w:fill="FFFFFF"/>
        </w:rPr>
        <w:t>特此承诺</w:t>
      </w:r>
      <w:r>
        <w:rPr>
          <w:rFonts w:hint="eastAsia" w:ascii="Arial" w:hAnsi="Arial" w:cs="Arial"/>
          <w:b w:val="0"/>
          <w:bCs w:val="0"/>
          <w:sz w:val="28"/>
          <w:szCs w:val="28"/>
          <w:shd w:val="clear" w:color="auto" w:fill="FFFFFF"/>
        </w:rPr>
        <w:t>！</w:t>
      </w:r>
    </w:p>
    <w:p w14:paraId="179FA7E3">
      <w:pPr>
        <w:pStyle w:val="8"/>
        <w:spacing w:before="240" w:line="300" w:lineRule="atLeast"/>
        <w:ind w:firstLine="370"/>
        <w:rPr>
          <w:rFonts w:ascii="Arial" w:hAnsi="Arial" w:cs="Arial"/>
          <w:b w:val="0"/>
          <w:bCs w:val="0"/>
          <w:color w:val="222222"/>
          <w:sz w:val="28"/>
          <w:szCs w:val="28"/>
          <w:shd w:val="clear" w:color="auto" w:fill="FFFFFF"/>
        </w:rPr>
      </w:pPr>
    </w:p>
    <w:p w14:paraId="7383A872">
      <w:pPr>
        <w:pStyle w:val="8"/>
        <w:spacing w:before="240" w:line="300" w:lineRule="atLeast"/>
        <w:ind w:firstLine="370"/>
        <w:rPr>
          <w:rFonts w:ascii="Arial" w:hAnsi="Arial" w:cs="Arial"/>
          <w:b w:val="0"/>
          <w:bCs w:val="0"/>
          <w:color w:val="222222"/>
          <w:sz w:val="28"/>
          <w:szCs w:val="28"/>
          <w:shd w:val="clear" w:color="auto" w:fill="FFFFFF"/>
        </w:rPr>
      </w:pPr>
    </w:p>
    <w:p w14:paraId="77DBB8F6">
      <w:pPr>
        <w:pStyle w:val="8"/>
        <w:spacing w:before="240" w:line="300" w:lineRule="atLeast"/>
        <w:ind w:firstLine="370"/>
        <w:rPr>
          <w:rFonts w:ascii="Arial" w:hAnsi="Arial" w:cs="Arial"/>
          <w:b w:val="0"/>
          <w:bCs w:val="0"/>
          <w:color w:val="222222"/>
          <w:sz w:val="28"/>
          <w:szCs w:val="28"/>
          <w:shd w:val="clear" w:color="auto" w:fill="FFFFFF"/>
        </w:rPr>
      </w:pPr>
      <w:r>
        <w:rPr>
          <w:rFonts w:hint="eastAsia" w:ascii="Arial" w:hAnsi="Arial" w:cs="Arial"/>
          <w:b w:val="0"/>
          <w:bCs w:val="0"/>
          <w:color w:val="222222"/>
          <w:sz w:val="28"/>
          <w:szCs w:val="28"/>
          <w:shd w:val="clear" w:color="auto" w:fill="FFFFFF"/>
        </w:rPr>
        <w:t>投标单位（盖章）：</w:t>
      </w:r>
    </w:p>
    <w:p w14:paraId="2A9B565B">
      <w:pPr>
        <w:pStyle w:val="8"/>
        <w:spacing w:before="240" w:line="300" w:lineRule="atLeast"/>
        <w:ind w:firstLine="370"/>
        <w:rPr>
          <w:rFonts w:ascii="Arial" w:hAnsi="Arial" w:cs="Arial"/>
          <w:b w:val="0"/>
          <w:bCs w:val="0"/>
          <w:color w:val="222222"/>
          <w:sz w:val="28"/>
          <w:szCs w:val="28"/>
          <w:shd w:val="clear" w:color="auto" w:fill="FFFFFF"/>
        </w:rPr>
      </w:pPr>
      <w:r>
        <w:rPr>
          <w:rFonts w:hint="eastAsia" w:ascii="Arial" w:hAnsi="Arial" w:cs="Arial"/>
          <w:b w:val="0"/>
          <w:bCs w:val="0"/>
          <w:color w:val="222222"/>
          <w:sz w:val="28"/>
          <w:szCs w:val="28"/>
          <w:shd w:val="clear" w:color="auto" w:fill="FFFFFF"/>
        </w:rPr>
        <w:t>法定代表人（签字并签章）：</w:t>
      </w:r>
    </w:p>
    <w:p w14:paraId="53968BD9">
      <w:pPr>
        <w:pStyle w:val="8"/>
        <w:spacing w:before="240" w:line="300" w:lineRule="atLeast"/>
        <w:ind w:firstLine="560"/>
        <w:rPr>
          <w:rFonts w:ascii="Arial" w:hAnsi="Arial" w:cs="Arial"/>
          <w:b w:val="0"/>
          <w:bCs w:val="0"/>
          <w:sz w:val="28"/>
          <w:szCs w:val="28"/>
          <w:shd w:val="clear" w:color="auto" w:fill="FFFFFF"/>
        </w:rPr>
      </w:pPr>
      <w:r>
        <w:rPr>
          <w:rFonts w:hint="eastAsia" w:ascii="Arial" w:hAnsi="Arial" w:cs="Arial"/>
          <w:b w:val="0"/>
          <w:bCs w:val="0"/>
          <w:color w:val="222222"/>
          <w:sz w:val="28"/>
          <w:szCs w:val="28"/>
          <w:shd w:val="clear" w:color="auto" w:fill="FFFFFF"/>
        </w:rPr>
        <w:t>年   月   日</w:t>
      </w:r>
    </w:p>
    <w:p w14:paraId="09F3076D">
      <w:pPr>
        <w:pStyle w:val="8"/>
        <w:rPr>
          <w:rFonts w:hint="eastAsia"/>
        </w:rPr>
      </w:pPr>
    </w:p>
    <w:p w14:paraId="06219472"/>
    <w:p w14:paraId="79EC5D72">
      <w:pPr>
        <w:pStyle w:val="2"/>
        <w:jc w:val="both"/>
        <w:rPr>
          <w:rFonts w:hint="eastAsia"/>
        </w:rPr>
      </w:pPr>
    </w:p>
    <w:sectPr>
      <w:headerReference r:id="rId3" w:type="default"/>
      <w:footerReference r:id="rId4" w:type="default"/>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9B65A">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2</w:t>
    </w:r>
    <w:r>
      <w:fldChar w:fldCharType="end"/>
    </w:r>
  </w:p>
  <w:p w14:paraId="4AA5383F">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72CEE">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12A684"/>
    <w:multiLevelType w:val="singleLevel"/>
    <w:tmpl w:val="DB12A6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zNTcyYTU5OTA5ZmIzNGNhNTc5NWI0NmY1NmQ0ODIifQ=="/>
  </w:docVars>
  <w:rsids>
    <w:rsidRoot w:val="00D3405C"/>
    <w:rsid w:val="000128B6"/>
    <w:rsid w:val="00015B7E"/>
    <w:rsid w:val="00030053"/>
    <w:rsid w:val="00031464"/>
    <w:rsid w:val="00032A06"/>
    <w:rsid w:val="00073DA4"/>
    <w:rsid w:val="0007456E"/>
    <w:rsid w:val="0009532A"/>
    <w:rsid w:val="0009683D"/>
    <w:rsid w:val="000F0ABA"/>
    <w:rsid w:val="000F77BB"/>
    <w:rsid w:val="001261FB"/>
    <w:rsid w:val="00126B2C"/>
    <w:rsid w:val="001309AD"/>
    <w:rsid w:val="001511AB"/>
    <w:rsid w:val="00172CBD"/>
    <w:rsid w:val="001A4529"/>
    <w:rsid w:val="001A4C4A"/>
    <w:rsid w:val="001B222F"/>
    <w:rsid w:val="001C4A4F"/>
    <w:rsid w:val="001D4BED"/>
    <w:rsid w:val="001E4EA8"/>
    <w:rsid w:val="00223E81"/>
    <w:rsid w:val="00231625"/>
    <w:rsid w:val="0023448E"/>
    <w:rsid w:val="0023718F"/>
    <w:rsid w:val="00246917"/>
    <w:rsid w:val="00246D4F"/>
    <w:rsid w:val="00253B3B"/>
    <w:rsid w:val="002746BC"/>
    <w:rsid w:val="002A591A"/>
    <w:rsid w:val="002B2221"/>
    <w:rsid w:val="002D036A"/>
    <w:rsid w:val="002D2365"/>
    <w:rsid w:val="002E1B0F"/>
    <w:rsid w:val="002F0355"/>
    <w:rsid w:val="002F3FFF"/>
    <w:rsid w:val="00306E02"/>
    <w:rsid w:val="00314CE9"/>
    <w:rsid w:val="003161DD"/>
    <w:rsid w:val="003231FF"/>
    <w:rsid w:val="00343315"/>
    <w:rsid w:val="003452E9"/>
    <w:rsid w:val="00345D6B"/>
    <w:rsid w:val="00346008"/>
    <w:rsid w:val="003654C1"/>
    <w:rsid w:val="00372366"/>
    <w:rsid w:val="00382513"/>
    <w:rsid w:val="0039263B"/>
    <w:rsid w:val="003B07C8"/>
    <w:rsid w:val="003B1D4B"/>
    <w:rsid w:val="003B1F42"/>
    <w:rsid w:val="003B75F1"/>
    <w:rsid w:val="003C2116"/>
    <w:rsid w:val="003C5979"/>
    <w:rsid w:val="003C5A94"/>
    <w:rsid w:val="003E6C18"/>
    <w:rsid w:val="003F5245"/>
    <w:rsid w:val="003F6840"/>
    <w:rsid w:val="0040182F"/>
    <w:rsid w:val="004073D3"/>
    <w:rsid w:val="00421427"/>
    <w:rsid w:val="004272DD"/>
    <w:rsid w:val="0043073D"/>
    <w:rsid w:val="0044376D"/>
    <w:rsid w:val="00443A69"/>
    <w:rsid w:val="004600C8"/>
    <w:rsid w:val="00481963"/>
    <w:rsid w:val="004C1DFB"/>
    <w:rsid w:val="004D2FDE"/>
    <w:rsid w:val="004D600C"/>
    <w:rsid w:val="004E4CBB"/>
    <w:rsid w:val="004E5C5E"/>
    <w:rsid w:val="0050648B"/>
    <w:rsid w:val="00514DE9"/>
    <w:rsid w:val="00523E28"/>
    <w:rsid w:val="00551670"/>
    <w:rsid w:val="00553B02"/>
    <w:rsid w:val="00553C67"/>
    <w:rsid w:val="00555EC6"/>
    <w:rsid w:val="00581A14"/>
    <w:rsid w:val="005850FB"/>
    <w:rsid w:val="005A7378"/>
    <w:rsid w:val="005D4954"/>
    <w:rsid w:val="005D77EC"/>
    <w:rsid w:val="005F60F7"/>
    <w:rsid w:val="005F70AF"/>
    <w:rsid w:val="006008E4"/>
    <w:rsid w:val="006052B1"/>
    <w:rsid w:val="00606CE8"/>
    <w:rsid w:val="00616CA4"/>
    <w:rsid w:val="00622295"/>
    <w:rsid w:val="00635967"/>
    <w:rsid w:val="006374E5"/>
    <w:rsid w:val="00644110"/>
    <w:rsid w:val="00645AAE"/>
    <w:rsid w:val="00646C62"/>
    <w:rsid w:val="00676330"/>
    <w:rsid w:val="006808BD"/>
    <w:rsid w:val="00682DB7"/>
    <w:rsid w:val="006A17D8"/>
    <w:rsid w:val="006C15DE"/>
    <w:rsid w:val="006F1F60"/>
    <w:rsid w:val="007072EF"/>
    <w:rsid w:val="0072030F"/>
    <w:rsid w:val="00731B86"/>
    <w:rsid w:val="00734E2B"/>
    <w:rsid w:val="00743D95"/>
    <w:rsid w:val="00745ACF"/>
    <w:rsid w:val="007A1671"/>
    <w:rsid w:val="007B4803"/>
    <w:rsid w:val="007D2F30"/>
    <w:rsid w:val="007E7D35"/>
    <w:rsid w:val="007F3CFF"/>
    <w:rsid w:val="0080272A"/>
    <w:rsid w:val="00805F60"/>
    <w:rsid w:val="00806F1B"/>
    <w:rsid w:val="0083063A"/>
    <w:rsid w:val="008409E2"/>
    <w:rsid w:val="008511D7"/>
    <w:rsid w:val="00862CD4"/>
    <w:rsid w:val="00875B8E"/>
    <w:rsid w:val="008778C9"/>
    <w:rsid w:val="008926F5"/>
    <w:rsid w:val="008A6FAD"/>
    <w:rsid w:val="008B39E0"/>
    <w:rsid w:val="008C1F10"/>
    <w:rsid w:val="008E42A9"/>
    <w:rsid w:val="008E6531"/>
    <w:rsid w:val="00900E17"/>
    <w:rsid w:val="00915C98"/>
    <w:rsid w:val="009165AF"/>
    <w:rsid w:val="00943165"/>
    <w:rsid w:val="0095302D"/>
    <w:rsid w:val="00991BFC"/>
    <w:rsid w:val="009A7423"/>
    <w:rsid w:val="009C420D"/>
    <w:rsid w:val="009D6CD2"/>
    <w:rsid w:val="009E003F"/>
    <w:rsid w:val="009F4B0B"/>
    <w:rsid w:val="009F53A8"/>
    <w:rsid w:val="00A0150D"/>
    <w:rsid w:val="00A14F08"/>
    <w:rsid w:val="00A20B6A"/>
    <w:rsid w:val="00A23346"/>
    <w:rsid w:val="00A25410"/>
    <w:rsid w:val="00A260B3"/>
    <w:rsid w:val="00A43D02"/>
    <w:rsid w:val="00A543CE"/>
    <w:rsid w:val="00A55DBF"/>
    <w:rsid w:val="00A613CC"/>
    <w:rsid w:val="00A6351A"/>
    <w:rsid w:val="00A65474"/>
    <w:rsid w:val="00A91646"/>
    <w:rsid w:val="00AA7766"/>
    <w:rsid w:val="00AB4013"/>
    <w:rsid w:val="00AD2161"/>
    <w:rsid w:val="00AD4052"/>
    <w:rsid w:val="00AE0181"/>
    <w:rsid w:val="00AE1841"/>
    <w:rsid w:val="00B025A9"/>
    <w:rsid w:val="00B101B4"/>
    <w:rsid w:val="00B154FB"/>
    <w:rsid w:val="00B3100A"/>
    <w:rsid w:val="00B310C4"/>
    <w:rsid w:val="00B36A01"/>
    <w:rsid w:val="00B3730B"/>
    <w:rsid w:val="00B91992"/>
    <w:rsid w:val="00BE3E02"/>
    <w:rsid w:val="00C16D5A"/>
    <w:rsid w:val="00C25CD2"/>
    <w:rsid w:val="00C37387"/>
    <w:rsid w:val="00C60A27"/>
    <w:rsid w:val="00C8720A"/>
    <w:rsid w:val="00CC172D"/>
    <w:rsid w:val="00CC2932"/>
    <w:rsid w:val="00CE414C"/>
    <w:rsid w:val="00CE49B8"/>
    <w:rsid w:val="00D03949"/>
    <w:rsid w:val="00D234CB"/>
    <w:rsid w:val="00D3405C"/>
    <w:rsid w:val="00D45B52"/>
    <w:rsid w:val="00D46510"/>
    <w:rsid w:val="00D649A8"/>
    <w:rsid w:val="00D76263"/>
    <w:rsid w:val="00D86BF8"/>
    <w:rsid w:val="00DA569E"/>
    <w:rsid w:val="00DB195F"/>
    <w:rsid w:val="00DF145D"/>
    <w:rsid w:val="00E026FA"/>
    <w:rsid w:val="00E03B3E"/>
    <w:rsid w:val="00E07D5D"/>
    <w:rsid w:val="00E42227"/>
    <w:rsid w:val="00E45538"/>
    <w:rsid w:val="00E664FA"/>
    <w:rsid w:val="00E73DC0"/>
    <w:rsid w:val="00E77969"/>
    <w:rsid w:val="00E91F31"/>
    <w:rsid w:val="00EC2C96"/>
    <w:rsid w:val="00EE653D"/>
    <w:rsid w:val="00F06CC0"/>
    <w:rsid w:val="00F163EC"/>
    <w:rsid w:val="00F20832"/>
    <w:rsid w:val="00F27E92"/>
    <w:rsid w:val="00F42425"/>
    <w:rsid w:val="00F4379B"/>
    <w:rsid w:val="00F501B1"/>
    <w:rsid w:val="00F62DB8"/>
    <w:rsid w:val="00F656FD"/>
    <w:rsid w:val="00F709CF"/>
    <w:rsid w:val="00F97A35"/>
    <w:rsid w:val="00FA1F17"/>
    <w:rsid w:val="00FC39DA"/>
    <w:rsid w:val="00FC63D1"/>
    <w:rsid w:val="024B6E08"/>
    <w:rsid w:val="030A1C2A"/>
    <w:rsid w:val="03364B5B"/>
    <w:rsid w:val="034C42F7"/>
    <w:rsid w:val="03D37D98"/>
    <w:rsid w:val="04390EE3"/>
    <w:rsid w:val="058B3D93"/>
    <w:rsid w:val="068B66D1"/>
    <w:rsid w:val="06B44C85"/>
    <w:rsid w:val="07693C97"/>
    <w:rsid w:val="07FF7C88"/>
    <w:rsid w:val="085B3B1D"/>
    <w:rsid w:val="0BB93035"/>
    <w:rsid w:val="0C916A20"/>
    <w:rsid w:val="0D352B8F"/>
    <w:rsid w:val="0E0B7769"/>
    <w:rsid w:val="0E830435"/>
    <w:rsid w:val="0ED53659"/>
    <w:rsid w:val="10114A94"/>
    <w:rsid w:val="10482907"/>
    <w:rsid w:val="10CF50A9"/>
    <w:rsid w:val="10D33437"/>
    <w:rsid w:val="110D463E"/>
    <w:rsid w:val="119D429A"/>
    <w:rsid w:val="11AC2F1E"/>
    <w:rsid w:val="124E09BA"/>
    <w:rsid w:val="12CC32E5"/>
    <w:rsid w:val="13C9626C"/>
    <w:rsid w:val="143040B0"/>
    <w:rsid w:val="14910B82"/>
    <w:rsid w:val="14A479C6"/>
    <w:rsid w:val="154E363A"/>
    <w:rsid w:val="15703208"/>
    <w:rsid w:val="17A75256"/>
    <w:rsid w:val="17BD5DCB"/>
    <w:rsid w:val="18AC5CCF"/>
    <w:rsid w:val="18AE14F1"/>
    <w:rsid w:val="191D59DC"/>
    <w:rsid w:val="1934019F"/>
    <w:rsid w:val="19682659"/>
    <w:rsid w:val="1A4139F6"/>
    <w:rsid w:val="1B047DA1"/>
    <w:rsid w:val="1B5C3908"/>
    <w:rsid w:val="1B836779"/>
    <w:rsid w:val="1B931365"/>
    <w:rsid w:val="1C135428"/>
    <w:rsid w:val="1C2A2862"/>
    <w:rsid w:val="1D477216"/>
    <w:rsid w:val="1DD13C64"/>
    <w:rsid w:val="1ECD7ACF"/>
    <w:rsid w:val="20370574"/>
    <w:rsid w:val="204079EC"/>
    <w:rsid w:val="20BB73F7"/>
    <w:rsid w:val="20C444FE"/>
    <w:rsid w:val="21754050"/>
    <w:rsid w:val="23711FEF"/>
    <w:rsid w:val="244B2840"/>
    <w:rsid w:val="247666FA"/>
    <w:rsid w:val="255F380D"/>
    <w:rsid w:val="260809E9"/>
    <w:rsid w:val="266B71CA"/>
    <w:rsid w:val="26776590"/>
    <w:rsid w:val="26D74EC9"/>
    <w:rsid w:val="27265520"/>
    <w:rsid w:val="27444AC2"/>
    <w:rsid w:val="27692925"/>
    <w:rsid w:val="2A4177B9"/>
    <w:rsid w:val="2A703001"/>
    <w:rsid w:val="2A9F49D8"/>
    <w:rsid w:val="2AFD207D"/>
    <w:rsid w:val="2B750B2D"/>
    <w:rsid w:val="2BB9291E"/>
    <w:rsid w:val="2CBF211E"/>
    <w:rsid w:val="2CFB4412"/>
    <w:rsid w:val="2D0B0AB2"/>
    <w:rsid w:val="2D574A94"/>
    <w:rsid w:val="2EB072BB"/>
    <w:rsid w:val="2F154177"/>
    <w:rsid w:val="2F89163C"/>
    <w:rsid w:val="31F90AB4"/>
    <w:rsid w:val="320F30FF"/>
    <w:rsid w:val="32C95BBF"/>
    <w:rsid w:val="338E6038"/>
    <w:rsid w:val="34324DB1"/>
    <w:rsid w:val="353404D6"/>
    <w:rsid w:val="35596BFF"/>
    <w:rsid w:val="36A06A1C"/>
    <w:rsid w:val="37863E63"/>
    <w:rsid w:val="38163439"/>
    <w:rsid w:val="38BA0DE2"/>
    <w:rsid w:val="399865B2"/>
    <w:rsid w:val="39B105D6"/>
    <w:rsid w:val="3A175437"/>
    <w:rsid w:val="3A361B71"/>
    <w:rsid w:val="3AD41FC9"/>
    <w:rsid w:val="3BD72EE0"/>
    <w:rsid w:val="3BFE7C93"/>
    <w:rsid w:val="3C326368"/>
    <w:rsid w:val="3D627AFF"/>
    <w:rsid w:val="3DD908E8"/>
    <w:rsid w:val="3E464F71"/>
    <w:rsid w:val="3E82526C"/>
    <w:rsid w:val="3FF60D12"/>
    <w:rsid w:val="40C0521C"/>
    <w:rsid w:val="4105404B"/>
    <w:rsid w:val="41200E85"/>
    <w:rsid w:val="4205007B"/>
    <w:rsid w:val="420560E9"/>
    <w:rsid w:val="42AB379E"/>
    <w:rsid w:val="42B71156"/>
    <w:rsid w:val="433D074D"/>
    <w:rsid w:val="43467283"/>
    <w:rsid w:val="43B53F60"/>
    <w:rsid w:val="446D4A22"/>
    <w:rsid w:val="449A71A0"/>
    <w:rsid w:val="45E8318D"/>
    <w:rsid w:val="45FB5A1D"/>
    <w:rsid w:val="462E7C56"/>
    <w:rsid w:val="48092B19"/>
    <w:rsid w:val="481702C6"/>
    <w:rsid w:val="48173723"/>
    <w:rsid w:val="481D45B8"/>
    <w:rsid w:val="4857427A"/>
    <w:rsid w:val="498900FA"/>
    <w:rsid w:val="49A9673C"/>
    <w:rsid w:val="4A8B279D"/>
    <w:rsid w:val="4B8F7846"/>
    <w:rsid w:val="4BA06162"/>
    <w:rsid w:val="4BCD32F5"/>
    <w:rsid w:val="4BD7329F"/>
    <w:rsid w:val="4CED6DC5"/>
    <w:rsid w:val="4CF17B79"/>
    <w:rsid w:val="4D335468"/>
    <w:rsid w:val="4DC85B13"/>
    <w:rsid w:val="4E1F10B9"/>
    <w:rsid w:val="4E495221"/>
    <w:rsid w:val="4E772448"/>
    <w:rsid w:val="4E84175A"/>
    <w:rsid w:val="4ECE764D"/>
    <w:rsid w:val="4F2E67E9"/>
    <w:rsid w:val="4F6C2751"/>
    <w:rsid w:val="4FC6709B"/>
    <w:rsid w:val="50D90E7C"/>
    <w:rsid w:val="522B349A"/>
    <w:rsid w:val="525C264F"/>
    <w:rsid w:val="527C7EE5"/>
    <w:rsid w:val="53B769A8"/>
    <w:rsid w:val="542A70A2"/>
    <w:rsid w:val="54BB65C4"/>
    <w:rsid w:val="54C87412"/>
    <w:rsid w:val="553A0D7C"/>
    <w:rsid w:val="5541432A"/>
    <w:rsid w:val="55B07087"/>
    <w:rsid w:val="55BC53A3"/>
    <w:rsid w:val="55D86ED6"/>
    <w:rsid w:val="55F03219"/>
    <w:rsid w:val="563E7243"/>
    <w:rsid w:val="573B7AC3"/>
    <w:rsid w:val="57DE6F1C"/>
    <w:rsid w:val="584C035A"/>
    <w:rsid w:val="58B8374D"/>
    <w:rsid w:val="59AB0928"/>
    <w:rsid w:val="5A7C17C7"/>
    <w:rsid w:val="5ABB7495"/>
    <w:rsid w:val="5AF5661D"/>
    <w:rsid w:val="5B9E07E9"/>
    <w:rsid w:val="5BA674D7"/>
    <w:rsid w:val="5BC30933"/>
    <w:rsid w:val="5BE551A2"/>
    <w:rsid w:val="5C3F285B"/>
    <w:rsid w:val="5CC20BEA"/>
    <w:rsid w:val="5CDC7F9E"/>
    <w:rsid w:val="5D590D11"/>
    <w:rsid w:val="5DB07448"/>
    <w:rsid w:val="5E02667E"/>
    <w:rsid w:val="5E0E058B"/>
    <w:rsid w:val="608F36A3"/>
    <w:rsid w:val="63036FB6"/>
    <w:rsid w:val="63161C90"/>
    <w:rsid w:val="63BA6A4B"/>
    <w:rsid w:val="64B3367B"/>
    <w:rsid w:val="66046CDA"/>
    <w:rsid w:val="6663343E"/>
    <w:rsid w:val="66D954AE"/>
    <w:rsid w:val="6874548F"/>
    <w:rsid w:val="68EA5751"/>
    <w:rsid w:val="69877444"/>
    <w:rsid w:val="6A5A57E0"/>
    <w:rsid w:val="6A843681"/>
    <w:rsid w:val="6AC85F2F"/>
    <w:rsid w:val="6AE21C84"/>
    <w:rsid w:val="6B15282D"/>
    <w:rsid w:val="6B7D30B9"/>
    <w:rsid w:val="6C2B5749"/>
    <w:rsid w:val="6E462617"/>
    <w:rsid w:val="6E481488"/>
    <w:rsid w:val="6FB008B2"/>
    <w:rsid w:val="70AF48E0"/>
    <w:rsid w:val="74055961"/>
    <w:rsid w:val="742E71A2"/>
    <w:rsid w:val="74D96DD9"/>
    <w:rsid w:val="752D5343"/>
    <w:rsid w:val="757272CC"/>
    <w:rsid w:val="76BC1CB6"/>
    <w:rsid w:val="77513DC0"/>
    <w:rsid w:val="7752636D"/>
    <w:rsid w:val="77585974"/>
    <w:rsid w:val="788C0707"/>
    <w:rsid w:val="792A7B88"/>
    <w:rsid w:val="79E75FF1"/>
    <w:rsid w:val="7AF70EE7"/>
    <w:rsid w:val="7CAD001B"/>
    <w:rsid w:val="7D423772"/>
    <w:rsid w:val="7DAC390A"/>
    <w:rsid w:val="7DD24CD9"/>
    <w:rsid w:val="7DFE0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Normal Indent"/>
    <w:basedOn w:val="1"/>
    <w:next w:val="4"/>
    <w:autoRedefine/>
    <w:qFormat/>
    <w:uiPriority w:val="0"/>
    <w:pPr>
      <w:ind w:firstLine="420" w:firstLineChars="200"/>
    </w:pPr>
  </w:style>
  <w:style w:type="paragraph" w:styleId="4">
    <w:name w:val="Balloon Text"/>
    <w:basedOn w:val="1"/>
    <w:link w:val="23"/>
    <w:autoRedefine/>
    <w:qFormat/>
    <w:uiPriority w:val="0"/>
    <w:rPr>
      <w:sz w:val="18"/>
      <w:szCs w:val="18"/>
    </w:r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hd w:val="clear" w:color="auto" w:fill="FFFFFF"/>
      <w:spacing w:line="276" w:lineRule="auto"/>
      <w:ind w:firstLine="480"/>
      <w:jc w:val="left"/>
    </w:pPr>
    <w:rPr>
      <w:rFonts w:ascii="宋体" w:hAnsi="宋体" w:cs="宋体"/>
      <w:b/>
      <w:bCs/>
      <w:kern w:val="0"/>
      <w:szCs w:val="21"/>
    </w:rPr>
  </w:style>
  <w:style w:type="character" w:styleId="11">
    <w:name w:val="page number"/>
    <w:basedOn w:val="10"/>
    <w:autoRedefine/>
    <w:qFormat/>
    <w:uiPriority w:val="0"/>
  </w:style>
  <w:style w:type="character" w:styleId="12">
    <w:name w:val="FollowedHyperlink"/>
    <w:basedOn w:val="10"/>
    <w:autoRedefine/>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字符"/>
    <w:basedOn w:val="10"/>
    <w:link w:val="7"/>
    <w:autoRedefine/>
    <w:semiHidden/>
    <w:qFormat/>
    <w:uiPriority w:val="99"/>
    <w:rPr>
      <w:sz w:val="18"/>
      <w:szCs w:val="18"/>
    </w:rPr>
  </w:style>
  <w:style w:type="character" w:customStyle="1" w:styleId="15">
    <w:name w:val="页脚 字符"/>
    <w:basedOn w:val="10"/>
    <w:link w:val="6"/>
    <w:autoRedefine/>
    <w:semiHidden/>
    <w:qFormat/>
    <w:uiPriority w:val="99"/>
    <w:rPr>
      <w:sz w:val="18"/>
      <w:szCs w:val="18"/>
    </w:rPr>
  </w:style>
  <w:style w:type="character" w:customStyle="1" w:styleId="16">
    <w:name w:val="标题 3 字符"/>
    <w:basedOn w:val="10"/>
    <w:link w:val="2"/>
    <w:autoRedefine/>
    <w:qFormat/>
    <w:uiPriority w:val="0"/>
    <w:rPr>
      <w:rFonts w:ascii="宋体" w:hAnsi="宋体" w:eastAsia="宋体" w:cs="Times New Roman"/>
      <w:b/>
      <w:sz w:val="32"/>
      <w:szCs w:val="32"/>
    </w:rPr>
  </w:style>
  <w:style w:type="character" w:customStyle="1" w:styleId="17">
    <w:name w:val="纯文本 字符"/>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spacing w:line="400" w:lineRule="exact"/>
      <w:ind w:firstLine="420" w:firstLineChars="200"/>
      <w:jc w:val="left"/>
    </w:pPr>
    <w:rPr>
      <w:rFonts w:ascii="宋体" w:hAnsi="宋体"/>
      <w:kern w:val="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 w:type="paragraph" w:customStyle="1" w:styleId="21">
    <w:name w:val="Default"/>
    <w:autoRedefine/>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 w:type="character" w:customStyle="1" w:styleId="22">
    <w:name w:val="未处理的提及1"/>
    <w:basedOn w:val="10"/>
    <w:semiHidden/>
    <w:unhideWhenUsed/>
    <w:qFormat/>
    <w:uiPriority w:val="99"/>
    <w:rPr>
      <w:color w:val="605E5C"/>
      <w:shd w:val="clear" w:color="auto" w:fill="E1DFDD"/>
    </w:rPr>
  </w:style>
  <w:style w:type="character" w:customStyle="1" w:styleId="23">
    <w:name w:val="批注框文本 字符"/>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3499</Words>
  <Characters>3721</Characters>
  <Lines>203</Lines>
  <Paragraphs>215</Paragraphs>
  <TotalTime>33</TotalTime>
  <ScaleCrop>false</ScaleCrop>
  <LinksUpToDate>false</LinksUpToDate>
  <CharactersWithSpaces>3865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Jk</cp:lastModifiedBy>
  <cp:lastPrinted>2025-04-07T05:16:00Z</cp:lastPrinted>
  <dcterms:modified xsi:type="dcterms:W3CDTF">2025-04-24T01:11:52Z</dcterms:modified>
  <cp:revision>168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638C060C1C5A4F7B908FBC5BEA642A15_13</vt:lpwstr>
  </property>
  <property fmtid="{D5CDD505-2E9C-101B-9397-08002B2CF9AE}" pid="4" name="KSOTemplateDocerSaveRecord">
    <vt:lpwstr>eyJoZGlkIjoiZDZmMDM1NDZkMjA0MmQ3NzRhYWY1YzIxZjAxNjhjMjkiLCJ1c2VySWQiOiIxMzA0ODIyNTA5In0=</vt:lpwstr>
  </property>
</Properties>
</file>